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0A0D" w14:textId="77777777" w:rsidR="000B7914" w:rsidRDefault="000B7914" w:rsidP="00E355FE">
      <w:pPr>
        <w:tabs>
          <w:tab w:val="left" w:pos="3490"/>
        </w:tabs>
        <w:ind w:right="-716"/>
        <w:jc w:val="center"/>
        <w:rPr>
          <w:rFonts w:ascii="Century Gothic" w:hAnsi="Century Gothic"/>
          <w:color w:val="4F81BD" w:themeColor="accent1"/>
          <w:sz w:val="20"/>
          <w:szCs w:val="20"/>
        </w:rPr>
      </w:pPr>
    </w:p>
    <w:p w14:paraId="5DEFEE15" w14:textId="579C0A34" w:rsidR="00E372D2" w:rsidRDefault="00AF59C2" w:rsidP="00E372D2">
      <w:pPr>
        <w:jc w:val="both"/>
        <w:rPr>
          <w:rFonts w:ascii="Century Gothic" w:hAnsi="Century Gothic"/>
          <w:sz w:val="24"/>
        </w:rPr>
      </w:pPr>
      <w:r>
        <w:rPr>
          <w:rFonts w:ascii="Century Gothic" w:hAnsi="Century Gothic"/>
          <w:sz w:val="24"/>
        </w:rPr>
        <w:t xml:space="preserve">1167 </w:t>
      </w:r>
      <w:r w:rsidR="00E372D2" w:rsidRPr="00E372D2">
        <w:rPr>
          <w:rFonts w:ascii="Century Gothic" w:hAnsi="Century Gothic"/>
          <w:sz w:val="24"/>
        </w:rPr>
        <w:t>Entidad a la que se realiza la encomienda; Objeto y denominación de la encomienda; Presupuesto de la encomienda; Duración; Obligaciones económicas; Tarifas y precios fijados; Adjudicatarios de las subcontrataciones efectuadas; Procedimiento seguido para las subcontrataciones efectuadas; Importe de las adjudicaciones de las subcontrataciones efectuadas</w:t>
      </w:r>
      <w:r w:rsidR="007C40BF">
        <w:rPr>
          <w:rFonts w:ascii="Century Gothic" w:hAnsi="Century Gothic"/>
          <w:sz w:val="24"/>
        </w:rPr>
        <w:t>.</w:t>
      </w:r>
    </w:p>
    <w:p w14:paraId="02E5DA6D" w14:textId="46F928DE" w:rsidR="007C40BF" w:rsidRDefault="007C40BF" w:rsidP="00E372D2">
      <w:pPr>
        <w:jc w:val="both"/>
        <w:rPr>
          <w:rFonts w:ascii="Century Gothic" w:hAnsi="Century Gothic"/>
          <w:sz w:val="24"/>
        </w:rPr>
      </w:pPr>
    </w:p>
    <w:p w14:paraId="5FA19900" w14:textId="53334651" w:rsidR="007C40BF" w:rsidRDefault="007C40BF" w:rsidP="00E372D2">
      <w:pPr>
        <w:jc w:val="both"/>
        <w:rPr>
          <w:rFonts w:ascii="Century Gothic" w:hAnsi="Century Gothic"/>
          <w:b/>
          <w:bCs/>
          <w:i/>
          <w:sz w:val="24"/>
        </w:rPr>
      </w:pPr>
      <w:r>
        <w:rPr>
          <w:rFonts w:ascii="Century Gothic" w:hAnsi="Century Gothic"/>
          <w:sz w:val="24"/>
        </w:rPr>
        <w:t>La Fundación no ha formalizado encargos o encomiendas a medios propios del sector público</w:t>
      </w:r>
      <w:r w:rsidR="00C03969">
        <w:rPr>
          <w:rFonts w:ascii="Century Gothic" w:hAnsi="Century Gothic"/>
          <w:sz w:val="24"/>
        </w:rPr>
        <w:t xml:space="preserve"> </w:t>
      </w:r>
      <w:r w:rsidR="008C17F1">
        <w:rPr>
          <w:rFonts w:ascii="Century Gothic" w:hAnsi="Century Gothic"/>
          <w:sz w:val="24"/>
        </w:rPr>
        <w:t>en ningún ejercicio hasta la fecha de actualización.</w:t>
      </w:r>
    </w:p>
    <w:p w14:paraId="522142F3" w14:textId="611245AF" w:rsidR="00893CD8" w:rsidRDefault="00893CD8" w:rsidP="00E372D2">
      <w:pPr>
        <w:jc w:val="both"/>
        <w:rPr>
          <w:rFonts w:ascii="Century Gothic" w:hAnsi="Century Gothic"/>
          <w:b/>
          <w:bCs/>
          <w:i/>
          <w:sz w:val="24"/>
        </w:rPr>
      </w:pPr>
    </w:p>
    <w:p w14:paraId="15082983" w14:textId="752D3F62" w:rsidR="00893CD8" w:rsidRDefault="00893CD8" w:rsidP="00E372D2">
      <w:pPr>
        <w:jc w:val="both"/>
        <w:rPr>
          <w:rFonts w:ascii="Century Gothic" w:hAnsi="Century Gothic"/>
          <w:b/>
          <w:bCs/>
          <w:i/>
          <w:sz w:val="24"/>
        </w:rPr>
      </w:pPr>
    </w:p>
    <w:p w14:paraId="63E586AA" w14:textId="776C0F88" w:rsidR="00893CD8" w:rsidRDefault="00893CD8" w:rsidP="00E372D2">
      <w:pPr>
        <w:jc w:val="both"/>
        <w:rPr>
          <w:rFonts w:ascii="Century Gothic" w:hAnsi="Century Gothic"/>
          <w:b/>
          <w:bCs/>
          <w:i/>
          <w:sz w:val="24"/>
        </w:rPr>
      </w:pPr>
    </w:p>
    <w:p w14:paraId="079CC434" w14:textId="241FB2AB" w:rsidR="00893CD8" w:rsidRDefault="00893CD8" w:rsidP="00E372D2">
      <w:pPr>
        <w:jc w:val="both"/>
        <w:rPr>
          <w:rFonts w:ascii="Century Gothic" w:hAnsi="Century Gothic"/>
          <w:b/>
          <w:bCs/>
          <w:i/>
          <w:sz w:val="24"/>
        </w:rPr>
      </w:pPr>
    </w:p>
    <w:p w14:paraId="6F16114D" w14:textId="3CA2A63E" w:rsidR="00893CD8" w:rsidRDefault="00893CD8" w:rsidP="00E372D2">
      <w:pPr>
        <w:jc w:val="both"/>
        <w:rPr>
          <w:rFonts w:ascii="Century Gothic" w:hAnsi="Century Gothic"/>
          <w:b/>
          <w:bCs/>
          <w:i/>
          <w:sz w:val="24"/>
        </w:rPr>
      </w:pPr>
    </w:p>
    <w:p w14:paraId="46D06852" w14:textId="443EFCC9" w:rsidR="00893CD8" w:rsidRDefault="00893CD8" w:rsidP="00E372D2">
      <w:pPr>
        <w:jc w:val="both"/>
        <w:rPr>
          <w:rFonts w:ascii="Century Gothic" w:hAnsi="Century Gothic"/>
          <w:b/>
          <w:bCs/>
          <w:i/>
          <w:sz w:val="24"/>
        </w:rPr>
      </w:pPr>
    </w:p>
    <w:p w14:paraId="3F74938B" w14:textId="764D243E" w:rsidR="00893CD8" w:rsidRDefault="00893CD8" w:rsidP="00E372D2">
      <w:pPr>
        <w:jc w:val="both"/>
        <w:rPr>
          <w:rFonts w:ascii="Century Gothic" w:hAnsi="Century Gothic"/>
          <w:b/>
          <w:bCs/>
          <w:i/>
          <w:sz w:val="24"/>
        </w:rPr>
      </w:pPr>
    </w:p>
    <w:p w14:paraId="08745C2F" w14:textId="73011BB6" w:rsidR="00893CD8" w:rsidRDefault="00893CD8" w:rsidP="00E372D2">
      <w:pPr>
        <w:jc w:val="both"/>
        <w:rPr>
          <w:rFonts w:ascii="Century Gothic" w:hAnsi="Century Gothic"/>
          <w:b/>
          <w:bCs/>
          <w:i/>
          <w:sz w:val="24"/>
        </w:rPr>
      </w:pPr>
    </w:p>
    <w:p w14:paraId="0C910E81" w14:textId="33E6283B" w:rsidR="00893CD8" w:rsidRDefault="00893CD8" w:rsidP="00E372D2">
      <w:pPr>
        <w:jc w:val="both"/>
        <w:rPr>
          <w:rFonts w:ascii="Century Gothic" w:hAnsi="Century Gothic"/>
          <w:b/>
          <w:bCs/>
          <w:i/>
          <w:sz w:val="24"/>
        </w:rPr>
      </w:pPr>
    </w:p>
    <w:p w14:paraId="1FA23035" w14:textId="2C2033C0" w:rsidR="00893CD8" w:rsidRDefault="00893CD8" w:rsidP="00E372D2">
      <w:pPr>
        <w:jc w:val="both"/>
        <w:rPr>
          <w:rFonts w:ascii="Century Gothic" w:hAnsi="Century Gothic"/>
          <w:b/>
          <w:bCs/>
          <w:i/>
          <w:sz w:val="24"/>
        </w:rPr>
      </w:pPr>
    </w:p>
    <w:p w14:paraId="6A6E2610" w14:textId="1EB7216F" w:rsidR="00893CD8" w:rsidRDefault="00893CD8" w:rsidP="00E372D2">
      <w:pPr>
        <w:jc w:val="both"/>
        <w:rPr>
          <w:rFonts w:ascii="Century Gothic" w:hAnsi="Century Gothic"/>
          <w:b/>
          <w:bCs/>
          <w:i/>
          <w:sz w:val="24"/>
        </w:rPr>
      </w:pPr>
    </w:p>
    <w:p w14:paraId="5780EA10" w14:textId="07A055BC" w:rsidR="00893CD8" w:rsidRDefault="00893CD8" w:rsidP="00E372D2">
      <w:pPr>
        <w:jc w:val="both"/>
        <w:rPr>
          <w:rFonts w:ascii="Century Gothic" w:hAnsi="Century Gothic"/>
          <w:b/>
          <w:bCs/>
          <w:i/>
          <w:sz w:val="24"/>
        </w:rPr>
      </w:pPr>
    </w:p>
    <w:p w14:paraId="2D05D2AF" w14:textId="53703EB1" w:rsidR="00893CD8" w:rsidRDefault="00893CD8" w:rsidP="00E372D2">
      <w:pPr>
        <w:jc w:val="both"/>
        <w:rPr>
          <w:rFonts w:ascii="Century Gothic" w:hAnsi="Century Gothic"/>
          <w:b/>
          <w:bCs/>
          <w:i/>
          <w:sz w:val="24"/>
        </w:rPr>
      </w:pPr>
    </w:p>
    <w:p w14:paraId="1421F235" w14:textId="75558FED" w:rsidR="00893CD8" w:rsidRDefault="00893CD8" w:rsidP="00E372D2">
      <w:pPr>
        <w:jc w:val="both"/>
        <w:rPr>
          <w:rFonts w:ascii="Century Gothic" w:hAnsi="Century Gothic"/>
          <w:b/>
          <w:bCs/>
          <w:i/>
          <w:sz w:val="24"/>
        </w:rPr>
      </w:pPr>
    </w:p>
    <w:p w14:paraId="6E7F6B89" w14:textId="294D4B1A" w:rsidR="00893CD8" w:rsidRDefault="00893CD8" w:rsidP="00E372D2">
      <w:pPr>
        <w:jc w:val="both"/>
        <w:rPr>
          <w:rFonts w:ascii="Century Gothic" w:hAnsi="Century Gothic"/>
          <w:b/>
          <w:bCs/>
          <w:i/>
          <w:sz w:val="24"/>
        </w:rPr>
      </w:pPr>
    </w:p>
    <w:p w14:paraId="1546E051" w14:textId="77777777" w:rsidR="00893CD8" w:rsidRPr="00E372D2" w:rsidRDefault="00893CD8" w:rsidP="00E372D2">
      <w:pPr>
        <w:jc w:val="both"/>
        <w:rPr>
          <w:rFonts w:ascii="Century Gothic" w:hAnsi="Century Gothic"/>
          <w:sz w:val="24"/>
        </w:rPr>
      </w:pPr>
    </w:p>
    <w:p w14:paraId="13120AE9" w14:textId="7E1FBEFE" w:rsidR="00E62B16" w:rsidRPr="00E62B16" w:rsidRDefault="00E62B16" w:rsidP="00E62B16">
      <w:pPr>
        <w:pStyle w:val="Piedepgina"/>
        <w:jc w:val="center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 </w:t>
      </w:r>
    </w:p>
    <w:sectPr w:rsidR="00E62B16" w:rsidRPr="00E62B16" w:rsidSect="00B5007C">
      <w:headerReference w:type="default" r:id="rId6"/>
      <w:footerReference w:type="default" r:id="rId7"/>
      <w:pgSz w:w="11900" w:h="16840"/>
      <w:pgMar w:top="1980" w:right="1701" w:bottom="567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066D45" w14:textId="77777777" w:rsidR="007A46F3" w:rsidRDefault="007A46F3" w:rsidP="00F128E7">
      <w:r>
        <w:separator/>
      </w:r>
    </w:p>
  </w:endnote>
  <w:endnote w:type="continuationSeparator" w:id="0">
    <w:p w14:paraId="03A99DE5" w14:textId="77777777" w:rsidR="007A46F3" w:rsidRDefault="007A46F3" w:rsidP="00F12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4AA56" w14:textId="77777777" w:rsidR="000E7F3E" w:rsidRPr="00F128E7" w:rsidRDefault="000E7F3E" w:rsidP="00F128E7">
    <w:pPr>
      <w:pStyle w:val="Piedepgina"/>
      <w:tabs>
        <w:tab w:val="clear" w:pos="8504"/>
      </w:tabs>
      <w:ind w:left="-851" w:right="-716"/>
      <w:rPr>
        <w:rFonts w:ascii="Century Gothic" w:hAnsi="Century Gothic"/>
        <w:color w:val="4F81BD" w:themeColor="accent1"/>
        <w:sz w:val="16"/>
        <w:szCs w:val="16"/>
      </w:rPr>
    </w:pPr>
    <w:r w:rsidRPr="00F128E7">
      <w:rPr>
        <w:rFonts w:ascii="Century Gothic" w:hAnsi="Century Gothic"/>
        <w:color w:val="4F81BD" w:themeColor="accent1"/>
        <w:sz w:val="16"/>
        <w:szCs w:val="16"/>
      </w:rPr>
      <w:t>Fundación Canaria Gran Canaria Convention Bureau- Inscrita en el Registro de Fundaciones con el número 162 - CIF: G-35646926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662916" w14:textId="77777777" w:rsidR="007A46F3" w:rsidRDefault="007A46F3" w:rsidP="00F128E7">
      <w:r>
        <w:separator/>
      </w:r>
    </w:p>
  </w:footnote>
  <w:footnote w:type="continuationSeparator" w:id="0">
    <w:p w14:paraId="6B512711" w14:textId="77777777" w:rsidR="007A46F3" w:rsidRDefault="007A46F3" w:rsidP="00F128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AA900" w14:textId="2535AA92" w:rsidR="000E7F3E" w:rsidRPr="00AA318A" w:rsidRDefault="000E7F3E" w:rsidP="00AA318A">
    <w:pPr>
      <w:pStyle w:val="Encabezado"/>
      <w:ind w:left="-284"/>
      <w:jc w:val="right"/>
    </w:pPr>
    <w:r>
      <w:rPr>
        <w:noProof/>
        <w:lang w:val="es-ES"/>
      </w:rPr>
      <w:drawing>
        <wp:inline distT="0" distB="0" distL="0" distR="0" wp14:anchorId="2091BA9A" wp14:editId="1C0DC6D8">
          <wp:extent cx="1790700" cy="662388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1120" cy="6625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</w:t>
    </w:r>
    <w:r>
      <w:rPr>
        <w:noProof/>
        <w:lang w:val="es-ES"/>
      </w:rPr>
      <w:drawing>
        <wp:inline distT="0" distB="0" distL="0" distR="0" wp14:anchorId="377FBD98" wp14:editId="3A99421E">
          <wp:extent cx="1483091" cy="493863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639" cy="4947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7123999" w14:textId="511FD21F" w:rsidR="000E7F3E" w:rsidRDefault="000E7F3E" w:rsidP="0019327A">
    <w:pPr>
      <w:pStyle w:val="Encabezado"/>
      <w:ind w:left="-284"/>
      <w:jc w:val="center"/>
    </w:pPr>
    <w:r w:rsidRPr="00E00E99">
      <w:rPr>
        <w:rFonts w:ascii="Century Gothic" w:hAnsi="Century Gothic"/>
        <w:b/>
        <w:color w:val="4F81BD" w:themeColor="accent1"/>
      </w:rPr>
      <w:t>FUNDACIÓN CANARIA GRAN CANARIA CONVENTION BUREAU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8E7"/>
    <w:rsid w:val="00050412"/>
    <w:rsid w:val="000B7914"/>
    <w:rsid w:val="000E7F3E"/>
    <w:rsid w:val="00117704"/>
    <w:rsid w:val="0019327A"/>
    <w:rsid w:val="001A659F"/>
    <w:rsid w:val="0022705A"/>
    <w:rsid w:val="002F480A"/>
    <w:rsid w:val="003915C2"/>
    <w:rsid w:val="004028DD"/>
    <w:rsid w:val="004370F9"/>
    <w:rsid w:val="00460625"/>
    <w:rsid w:val="00474208"/>
    <w:rsid w:val="00475BE3"/>
    <w:rsid w:val="0047780D"/>
    <w:rsid w:val="005F5DB2"/>
    <w:rsid w:val="00794697"/>
    <w:rsid w:val="007A345E"/>
    <w:rsid w:val="007A46F3"/>
    <w:rsid w:val="007C40BF"/>
    <w:rsid w:val="008736C2"/>
    <w:rsid w:val="00893CD8"/>
    <w:rsid w:val="008C17F1"/>
    <w:rsid w:val="00954015"/>
    <w:rsid w:val="009813C0"/>
    <w:rsid w:val="009C0CDB"/>
    <w:rsid w:val="009D215A"/>
    <w:rsid w:val="00AA318A"/>
    <w:rsid w:val="00AE112B"/>
    <w:rsid w:val="00AF0369"/>
    <w:rsid w:val="00AF59C2"/>
    <w:rsid w:val="00B5007C"/>
    <w:rsid w:val="00C03969"/>
    <w:rsid w:val="00CA4C95"/>
    <w:rsid w:val="00CF0D15"/>
    <w:rsid w:val="00E00E99"/>
    <w:rsid w:val="00E355FE"/>
    <w:rsid w:val="00E372D2"/>
    <w:rsid w:val="00E62B16"/>
    <w:rsid w:val="00EC03E0"/>
    <w:rsid w:val="00EE3015"/>
    <w:rsid w:val="00F128E7"/>
    <w:rsid w:val="00FC4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E5ED3D"/>
  <w14:defaultImageDpi w14:val="300"/>
  <w15:docId w15:val="{CF064006-C1C6-A54C-B3D3-5BA7AC822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345E"/>
    <w:pPr>
      <w:spacing w:after="160" w:line="259" w:lineRule="auto"/>
    </w:pPr>
    <w:rPr>
      <w:sz w:val="22"/>
      <w:szCs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28E7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F128E7"/>
  </w:style>
  <w:style w:type="paragraph" w:styleId="Piedepgina">
    <w:name w:val="footer"/>
    <w:basedOn w:val="Normal"/>
    <w:link w:val="PiedepginaCar"/>
    <w:unhideWhenUsed/>
    <w:rsid w:val="00F128E7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PiedepginaCar">
    <w:name w:val="Pie de página Car"/>
    <w:basedOn w:val="Fuentedeprrafopredeter"/>
    <w:link w:val="Piedepgina"/>
    <w:rsid w:val="00F128E7"/>
  </w:style>
  <w:style w:type="paragraph" w:styleId="Textodeglobo">
    <w:name w:val="Balloon Text"/>
    <w:basedOn w:val="Normal"/>
    <w:link w:val="TextodegloboCar"/>
    <w:uiPriority w:val="99"/>
    <w:semiHidden/>
    <w:unhideWhenUsed/>
    <w:rsid w:val="00F128E7"/>
    <w:pPr>
      <w:spacing w:after="0" w:line="240" w:lineRule="auto"/>
    </w:pPr>
    <w:rPr>
      <w:rFonts w:ascii="Lucida Grande" w:hAnsi="Lucida Grande"/>
      <w:sz w:val="18"/>
      <w:szCs w:val="18"/>
      <w:lang w:val="es-ES_tradnl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128E7"/>
    <w:rPr>
      <w:rFonts w:ascii="Lucida Grande" w:hAnsi="Lucida Grand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B5007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5007C"/>
    <w:pPr>
      <w:spacing w:before="100" w:beforeAutospacing="1" w:after="100" w:afterAutospacing="1" w:line="240" w:lineRule="auto"/>
    </w:pPr>
    <w:rPr>
      <w:rFonts w:ascii="Calibri" w:eastAsiaTheme="minorHAns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80</Words>
  <Characters>443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Ivonne</dc:creator>
  <cp:keywords/>
  <dc:description/>
  <cp:lastModifiedBy>GC CB</cp:lastModifiedBy>
  <cp:revision>7</cp:revision>
  <cp:lastPrinted>2019-05-27T10:19:00Z</cp:lastPrinted>
  <dcterms:created xsi:type="dcterms:W3CDTF">2022-07-01T19:06:00Z</dcterms:created>
  <dcterms:modified xsi:type="dcterms:W3CDTF">2025-03-14T13:00:00Z</dcterms:modified>
</cp:coreProperties>
</file>