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0F70" w:rsidRDefault="00000000">
      <w:pPr>
        <w:pStyle w:val="Textoindependiente"/>
        <w:spacing w:before="0"/>
        <w:ind w:left="3543" w:firstLine="0"/>
        <w:jc w:val="left"/>
        <w:rPr>
          <w:rFonts w:ascii="Times New Roman"/>
        </w:rPr>
      </w:pPr>
      <w:r>
        <w:rPr>
          <w:rFonts w:ascii="Times New Roman"/>
          <w:noProof/>
        </w:rPr>
        <mc:AlternateContent>
          <mc:Choice Requires="wps">
            <w:drawing>
              <wp:anchor distT="0" distB="0" distL="0" distR="0" simplePos="0" relativeHeight="15729664" behindDoc="0" locked="0" layoutInCell="1" allowOverlap="1">
                <wp:simplePos x="0" y="0"/>
                <wp:positionH relativeFrom="page">
                  <wp:posOffset>360000</wp:posOffset>
                </wp:positionH>
                <wp:positionV relativeFrom="page">
                  <wp:posOffset>1368140</wp:posOffset>
                </wp:positionV>
                <wp:extent cx="684022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1E0DEA2C" id="Graphic 3" o:spid="_x0000_s1026" style="position:absolute;margin-left:28.35pt;margin-top:107.75pt;width:538.6pt;height:.1pt;z-index:15729664;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" path="m,l6840001,e" filled="f" strokecolor="#004479" strokeweight="1pt">
                <v:path arrowok="t"/>
                <w10:wrap anchorx="page" anchory="page"/>
              </v:shape>
            </w:pict>
          </mc:Fallback>
        </mc:AlternateContent>
      </w:r>
      <w:r>
        <w:rPr>
          <w:rFonts w:ascii="Times New Roman"/>
          <w:noProof/>
        </w:rPr>
        <w:drawing>
          <wp:inline distT="0" distB="0" distL="0" distR="0">
            <wp:extent cx="1047749" cy="43691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047749" cy="436911"/>
                    </a:xfrm>
                    <a:prstGeom prst="rect">
                      <a:avLst/>
                    </a:prstGeom>
                  </pic:spPr>
                </pic:pic>
              </a:graphicData>
            </a:graphic>
          </wp:inline>
        </w:drawing>
      </w:r>
    </w:p>
    <w:p w:rsidR="00940F70" w:rsidRDefault="00940F70">
      <w:pPr>
        <w:pStyle w:val="Textoindependiente"/>
        <w:spacing w:before="14"/>
        <w:ind w:left="0" w:firstLine="0"/>
        <w:jc w:val="left"/>
        <w:rPr>
          <w:rFonts w:ascii="Times New Roman"/>
          <w:sz w:val="28"/>
        </w:rPr>
      </w:pPr>
    </w:p>
    <w:p w:rsidR="00940F70" w:rsidRDefault="00000000">
      <w:pPr>
        <w:pStyle w:val="Ttulo"/>
      </w:pPr>
      <w:r>
        <w:rPr>
          <w:color w:val="004479"/>
        </w:rPr>
        <w:t>LEGISLACIÓN</w:t>
      </w:r>
      <w:r>
        <w:rPr>
          <w:color w:val="004479"/>
          <w:spacing w:val="-10"/>
        </w:rPr>
        <w:t xml:space="preserve"> </w:t>
      </w:r>
      <w:r>
        <w:rPr>
          <w:color w:val="004479"/>
          <w:spacing w:val="-2"/>
        </w:rPr>
        <w:t>CONSOLIDADA</w:t>
      </w:r>
    </w:p>
    <w:p w:rsidR="00940F70" w:rsidRDefault="00940F70">
      <w:pPr>
        <w:pStyle w:val="Textoindependiente"/>
        <w:spacing w:before="0"/>
        <w:ind w:left="0" w:firstLine="0"/>
        <w:jc w:val="left"/>
        <w:rPr>
          <w:rFonts w:ascii="Arial"/>
          <w:b/>
          <w:sz w:val="28"/>
        </w:rPr>
      </w:pPr>
    </w:p>
    <w:p w:rsidR="00940F70" w:rsidRDefault="00940F70">
      <w:pPr>
        <w:pStyle w:val="Textoindependiente"/>
        <w:spacing w:before="0"/>
        <w:ind w:left="0" w:firstLine="0"/>
        <w:jc w:val="left"/>
        <w:rPr>
          <w:rFonts w:ascii="Arial"/>
          <w:b/>
          <w:sz w:val="28"/>
        </w:rPr>
      </w:pPr>
    </w:p>
    <w:p w:rsidR="00940F70" w:rsidRDefault="00940F70">
      <w:pPr>
        <w:pStyle w:val="Textoindependiente"/>
        <w:spacing w:before="214"/>
        <w:ind w:left="0" w:firstLine="0"/>
        <w:jc w:val="left"/>
        <w:rPr>
          <w:rFonts w:ascii="Arial"/>
          <w:b/>
          <w:sz w:val="28"/>
        </w:rPr>
      </w:pPr>
    </w:p>
    <w:p w:rsidR="00940F70" w:rsidRDefault="00000000">
      <w:pPr>
        <w:spacing w:before="1"/>
        <w:ind w:left="2391" w:right="1104" w:hanging="1797"/>
        <w:rPr>
          <w:sz w:val="28"/>
        </w:rPr>
      </w:pPr>
      <w:bookmarkStart w:id="0" w:name="Ley_19/2013,_de_9_de_diciembre,_de_trans"/>
      <w:bookmarkEnd w:id="0"/>
      <w:r>
        <w:rPr>
          <w:w w:val="95"/>
          <w:sz w:val="28"/>
        </w:rPr>
        <w:t>Ley</w:t>
      </w:r>
      <w:r>
        <w:rPr>
          <w:spacing w:val="19"/>
          <w:sz w:val="28"/>
        </w:rPr>
        <w:t xml:space="preserve"> </w:t>
      </w:r>
      <w:r>
        <w:rPr>
          <w:w w:val="95"/>
          <w:sz w:val="28"/>
        </w:rPr>
        <w:t>19/2013,</w:t>
      </w:r>
      <w:r>
        <w:rPr>
          <w:spacing w:val="20"/>
          <w:sz w:val="28"/>
        </w:rPr>
        <w:t xml:space="preserve"> </w:t>
      </w:r>
      <w:r>
        <w:rPr>
          <w:w w:val="95"/>
          <w:sz w:val="28"/>
        </w:rPr>
        <w:t>de</w:t>
      </w:r>
      <w:r>
        <w:rPr>
          <w:spacing w:val="19"/>
          <w:sz w:val="28"/>
        </w:rPr>
        <w:t xml:space="preserve"> </w:t>
      </w:r>
      <w:r>
        <w:rPr>
          <w:w w:val="95"/>
          <w:sz w:val="28"/>
        </w:rPr>
        <w:t>9</w:t>
      </w:r>
      <w:r>
        <w:rPr>
          <w:spacing w:val="20"/>
          <w:sz w:val="28"/>
        </w:rPr>
        <w:t xml:space="preserve"> </w:t>
      </w:r>
      <w:r>
        <w:rPr>
          <w:w w:val="95"/>
          <w:sz w:val="28"/>
        </w:rPr>
        <w:t>de</w:t>
      </w:r>
      <w:r>
        <w:rPr>
          <w:spacing w:val="19"/>
          <w:sz w:val="28"/>
        </w:rPr>
        <w:t xml:space="preserve"> </w:t>
      </w:r>
      <w:r>
        <w:rPr>
          <w:w w:val="95"/>
          <w:sz w:val="28"/>
        </w:rPr>
        <w:t>diciembre,</w:t>
      </w:r>
      <w:r>
        <w:rPr>
          <w:spacing w:val="20"/>
          <w:sz w:val="28"/>
        </w:rPr>
        <w:t xml:space="preserve"> </w:t>
      </w:r>
      <w:r>
        <w:rPr>
          <w:w w:val="95"/>
          <w:sz w:val="28"/>
        </w:rPr>
        <w:t>de</w:t>
      </w:r>
      <w:r>
        <w:rPr>
          <w:spacing w:val="20"/>
          <w:sz w:val="28"/>
        </w:rPr>
        <w:t xml:space="preserve"> </w:t>
      </w:r>
      <w:r>
        <w:rPr>
          <w:w w:val="95"/>
          <w:sz w:val="28"/>
        </w:rPr>
        <w:t>transparencia,</w:t>
      </w:r>
      <w:r>
        <w:rPr>
          <w:spacing w:val="19"/>
          <w:sz w:val="28"/>
        </w:rPr>
        <w:t xml:space="preserve"> </w:t>
      </w:r>
      <w:r>
        <w:rPr>
          <w:w w:val="95"/>
          <w:sz w:val="28"/>
        </w:rPr>
        <w:t>acceso</w:t>
      </w:r>
      <w:r>
        <w:rPr>
          <w:spacing w:val="20"/>
          <w:sz w:val="28"/>
        </w:rPr>
        <w:t xml:space="preserve"> </w:t>
      </w:r>
      <w:r>
        <w:rPr>
          <w:w w:val="95"/>
          <w:sz w:val="28"/>
        </w:rPr>
        <w:t>a</w:t>
      </w:r>
      <w:r>
        <w:rPr>
          <w:spacing w:val="19"/>
          <w:sz w:val="28"/>
        </w:rPr>
        <w:t xml:space="preserve"> </w:t>
      </w:r>
      <w:r>
        <w:rPr>
          <w:w w:val="95"/>
          <w:sz w:val="28"/>
        </w:rPr>
        <w:t xml:space="preserve">la </w:t>
      </w:r>
      <w:r>
        <w:rPr>
          <w:w w:val="90"/>
          <w:sz w:val="28"/>
        </w:rPr>
        <w:t>información pública y buen gobierno.</w:t>
      </w:r>
    </w:p>
    <w:p w:rsidR="00940F70" w:rsidRDefault="00000000">
      <w:pPr>
        <w:pStyle w:val="Textoindependiente"/>
        <w:spacing w:before="216"/>
        <w:ind w:left="0" w:firstLine="0"/>
        <w:jc w:val="left"/>
      </w:pPr>
      <w:r>
        <w:rPr>
          <w:noProof/>
        </w:rPr>
        <mc:AlternateContent>
          <mc:Choice Requires="wps">
            <w:drawing>
              <wp:anchor distT="0" distB="0" distL="0" distR="0" simplePos="0" relativeHeight="487587840" behindDoc="1" locked="0" layoutInCell="1" allowOverlap="1">
                <wp:simplePos x="0" y="0"/>
                <wp:positionH relativeFrom="page">
                  <wp:posOffset>3385800</wp:posOffset>
                </wp:positionH>
                <wp:positionV relativeFrom="paragraph">
                  <wp:posOffset>299029</wp:posOffset>
                </wp:positionV>
                <wp:extent cx="7886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670" cy="1270"/>
                        </a:xfrm>
                        <a:custGeom>
                          <a:avLst/>
                          <a:gdLst/>
                          <a:ahLst/>
                          <a:cxnLst/>
                          <a:rect l="l" t="t" r="r" b="b"/>
                          <a:pathLst>
                            <a:path w="788670">
                              <a:moveTo>
                                <a:pt x="0" y="0"/>
                              </a:moveTo>
                              <a:lnTo>
                                <a:pt x="788400" y="0"/>
                              </a:lnTo>
                            </a:path>
                          </a:pathLst>
                        </a:custGeom>
                        <a:ln w="635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5B2A3A76" id="Graphic 5" o:spid="_x0000_s1026" style="position:absolute;margin-left:266.6pt;margin-top:23.55pt;width:62.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7886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" path="m,l788400,e" filled="f" strokecolor="#004479" strokeweight=".5pt">
                <v:path arrowok="t"/>
                <w10:wrap type="topAndBottom" anchorx="page"/>
              </v:shape>
            </w:pict>
          </mc:Fallback>
        </mc:AlternateContent>
      </w:r>
    </w:p>
    <w:p w:rsidR="00940F70" w:rsidRDefault="00940F70">
      <w:pPr>
        <w:pStyle w:val="Textoindependiente"/>
        <w:spacing w:before="44"/>
        <w:ind w:left="0" w:firstLine="0"/>
        <w:jc w:val="left"/>
      </w:pPr>
    </w:p>
    <w:p w:rsidR="00940F70" w:rsidRDefault="00000000">
      <w:pPr>
        <w:pStyle w:val="Textoindependiente"/>
        <w:spacing w:before="0"/>
        <w:ind w:left="1863" w:right="2713" w:firstLine="0"/>
        <w:jc w:val="center"/>
      </w:pPr>
      <w:r>
        <w:rPr>
          <w:color w:val="004479"/>
        </w:rPr>
        <w:t>Jefatura</w:t>
      </w:r>
      <w:r>
        <w:rPr>
          <w:color w:val="004479"/>
          <w:spacing w:val="-5"/>
        </w:rPr>
        <w:t xml:space="preserve"> </w:t>
      </w:r>
      <w:r>
        <w:rPr>
          <w:color w:val="004479"/>
        </w:rPr>
        <w:t>del</w:t>
      </w:r>
      <w:r>
        <w:rPr>
          <w:color w:val="004479"/>
          <w:spacing w:val="-4"/>
        </w:rPr>
        <w:t xml:space="preserve"> </w:t>
      </w:r>
      <w:r>
        <w:rPr>
          <w:color w:val="004479"/>
          <w:spacing w:val="-2"/>
        </w:rPr>
        <w:t>Estado</w:t>
      </w:r>
    </w:p>
    <w:p w:rsidR="00940F70" w:rsidRDefault="00000000">
      <w:pPr>
        <w:pStyle w:val="Textoindependiente"/>
        <w:spacing w:before="10" w:line="249" w:lineRule="auto"/>
        <w:ind w:left="1863" w:right="2712" w:firstLine="0"/>
        <w:jc w:val="center"/>
      </w:pPr>
      <w:r>
        <w:rPr>
          <w:color w:val="004479"/>
        </w:rPr>
        <w:t>«BOE»</w:t>
      </w:r>
      <w:r>
        <w:rPr>
          <w:color w:val="004479"/>
          <w:spacing w:val="-5"/>
        </w:rPr>
        <w:t xml:space="preserve"> </w:t>
      </w:r>
      <w:r>
        <w:rPr>
          <w:color w:val="004479"/>
        </w:rPr>
        <w:t>núm.</w:t>
      </w:r>
      <w:r>
        <w:rPr>
          <w:color w:val="004479"/>
          <w:spacing w:val="-5"/>
        </w:rPr>
        <w:t xml:space="preserve"> </w:t>
      </w:r>
      <w:r>
        <w:rPr>
          <w:color w:val="004479"/>
        </w:rPr>
        <w:t>295,</w:t>
      </w:r>
      <w:r>
        <w:rPr>
          <w:color w:val="004479"/>
          <w:spacing w:val="-5"/>
        </w:rPr>
        <w:t xml:space="preserve"> </w:t>
      </w:r>
      <w:r>
        <w:rPr>
          <w:color w:val="004479"/>
        </w:rPr>
        <w:t>de</w:t>
      </w:r>
      <w:r>
        <w:rPr>
          <w:color w:val="004479"/>
          <w:spacing w:val="-5"/>
        </w:rPr>
        <w:t xml:space="preserve"> </w:t>
      </w:r>
      <w:r>
        <w:rPr>
          <w:color w:val="004479"/>
        </w:rPr>
        <w:t>10</w:t>
      </w:r>
      <w:r>
        <w:rPr>
          <w:color w:val="004479"/>
          <w:spacing w:val="-5"/>
        </w:rPr>
        <w:t xml:space="preserve"> </w:t>
      </w:r>
      <w:r>
        <w:rPr>
          <w:color w:val="004479"/>
        </w:rPr>
        <w:t>de</w:t>
      </w:r>
      <w:r>
        <w:rPr>
          <w:color w:val="004479"/>
          <w:spacing w:val="-5"/>
        </w:rPr>
        <w:t xml:space="preserve"> </w:t>
      </w:r>
      <w:r>
        <w:rPr>
          <w:color w:val="004479"/>
        </w:rPr>
        <w:t>diciembre</w:t>
      </w:r>
      <w:r>
        <w:rPr>
          <w:color w:val="004479"/>
          <w:spacing w:val="-5"/>
        </w:rPr>
        <w:t xml:space="preserve"> </w:t>
      </w:r>
      <w:r>
        <w:rPr>
          <w:color w:val="004479"/>
        </w:rPr>
        <w:t>de</w:t>
      </w:r>
      <w:r>
        <w:rPr>
          <w:color w:val="004479"/>
          <w:spacing w:val="-5"/>
        </w:rPr>
        <w:t xml:space="preserve"> </w:t>
      </w:r>
      <w:r>
        <w:rPr>
          <w:color w:val="004479"/>
        </w:rPr>
        <w:t>2013 Referencia: BOE-A-2013-12887</w:t>
      </w:r>
    </w:p>
    <w:p w:rsidR="00940F70" w:rsidRDefault="00000000">
      <w:pPr>
        <w:pStyle w:val="Textoindependiente"/>
        <w:spacing w:before="48"/>
        <w:ind w:left="0" w:firstLine="0"/>
        <w:jc w:val="left"/>
      </w:pPr>
      <w:r>
        <w:rPr>
          <w:noProof/>
        </w:rPr>
        <mc:AlternateContent>
          <mc:Choice Requires="wps">
            <w:drawing>
              <wp:anchor distT="0" distB="0" distL="0" distR="0" simplePos="0" relativeHeight="487588352" behindDoc="1" locked="0" layoutInCell="1" allowOverlap="1">
                <wp:simplePos x="0" y="0"/>
                <wp:positionH relativeFrom="page">
                  <wp:posOffset>3385800</wp:posOffset>
                </wp:positionH>
                <wp:positionV relativeFrom="paragraph">
                  <wp:posOffset>192301</wp:posOffset>
                </wp:positionV>
                <wp:extent cx="7886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8670" cy="1270"/>
                        </a:xfrm>
                        <a:custGeom>
                          <a:avLst/>
                          <a:gdLst/>
                          <a:ahLst/>
                          <a:cxnLst/>
                          <a:rect l="l" t="t" r="r" b="b"/>
                          <a:pathLst>
                            <a:path w="788670">
                              <a:moveTo>
                                <a:pt x="0" y="0"/>
                              </a:moveTo>
                              <a:lnTo>
                                <a:pt x="788400" y="0"/>
                              </a:lnTo>
                            </a:path>
                          </a:pathLst>
                        </a:custGeom>
                        <a:ln w="635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4BD68D7B" id="Graphic 6" o:spid="_x0000_s1026" style="position:absolute;margin-left:266.6pt;margin-top:15.15pt;width:62.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7886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" path="m,l788400,e" filled="f" strokecolor="#004479" strokeweight=".5pt">
                <v:path arrowok="t"/>
                <w10:wrap type="topAndBottom" anchorx="page"/>
              </v:shape>
            </w:pict>
          </mc:Fallback>
        </mc:AlternateContent>
      </w:r>
    </w:p>
    <w:p w:rsidR="00940F70" w:rsidRDefault="00940F70">
      <w:pPr>
        <w:pStyle w:val="Textoindependiente"/>
        <w:spacing w:before="191"/>
        <w:ind w:left="0" w:firstLine="0"/>
        <w:jc w:val="left"/>
        <w:rPr>
          <w:sz w:val="28"/>
        </w:rPr>
      </w:pPr>
    </w:p>
    <w:p w:rsidR="00940F70" w:rsidRDefault="00000000">
      <w:pPr>
        <w:ind w:left="1863" w:right="2713"/>
        <w:jc w:val="center"/>
        <w:rPr>
          <w:sz w:val="28"/>
        </w:rPr>
      </w:pPr>
      <w:r>
        <w:rPr>
          <w:color w:val="004479"/>
          <w:spacing w:val="-2"/>
          <w:sz w:val="28"/>
        </w:rPr>
        <w:t>ÍNDICE</w:t>
      </w:r>
    </w:p>
    <w:p w:rsidR="00940F70" w:rsidRDefault="00940F70">
      <w:pPr>
        <w:pStyle w:val="Textoindependiente"/>
        <w:spacing w:before="0"/>
        <w:ind w:left="0" w:firstLine="0"/>
        <w:jc w:val="left"/>
      </w:pPr>
    </w:p>
    <w:p w:rsidR="00940F70" w:rsidRDefault="00940F70">
      <w:pPr>
        <w:pStyle w:val="Textoindependiente"/>
        <w:spacing w:before="0"/>
        <w:ind w:left="0" w:firstLine="0"/>
        <w:jc w:val="left"/>
      </w:pPr>
    </w:p>
    <w:p w:rsidR="00940F70" w:rsidRDefault="00940F70">
      <w:pPr>
        <w:pStyle w:val="Textoindependiente"/>
        <w:spacing w:before="0"/>
        <w:ind w:left="0" w:firstLine="0"/>
        <w:jc w:val="left"/>
      </w:pPr>
    </w:p>
    <w:p w:rsidR="00940F70" w:rsidRDefault="00940F70">
      <w:pPr>
        <w:pStyle w:val="Textoindependiente"/>
        <w:spacing w:before="86"/>
        <w:ind w:left="0" w:firstLine="0"/>
        <w:jc w:val="left"/>
      </w:pPr>
    </w:p>
    <w:tbl>
      <w:tblPr>
        <w:tblStyle w:val="TableNormal"/>
        <w:tblW w:w="0" w:type="auto"/>
        <w:tblInd w:w="42" w:type="dxa"/>
        <w:tblLayout w:type="fixed"/>
        <w:tblLook w:val="01E0" w:firstRow="1" w:lastRow="1" w:firstColumn="1" w:lastColumn="1" w:noHBand="0" w:noVBand="0"/>
      </w:tblPr>
      <w:tblGrid>
        <w:gridCol w:w="9117"/>
        <w:gridCol w:w="394"/>
      </w:tblGrid>
      <w:tr w:rsidR="00940F70">
        <w:trPr>
          <w:trHeight w:val="337"/>
        </w:trPr>
        <w:tc>
          <w:tcPr>
            <w:tcW w:w="9117" w:type="dxa"/>
          </w:tcPr>
          <w:p w:rsidR="00940F70" w:rsidRDefault="00000000">
            <w:pPr>
              <w:pStyle w:val="TableParagraph"/>
              <w:spacing w:before="0" w:line="194" w:lineRule="exact"/>
              <w:ind w:right="147"/>
              <w:jc w:val="right"/>
              <w:rPr>
                <w:rFonts w:ascii="Arial" w:hAnsi="Arial"/>
                <w:i/>
                <w:sz w:val="17"/>
              </w:rPr>
            </w:pPr>
            <w:hyperlink w:anchor="_bookmark0" w:history="1">
              <w:r>
                <w:rPr>
                  <w:rFonts w:ascii="Arial" w:hAnsi="Arial"/>
                  <w:i/>
                  <w:sz w:val="17"/>
                </w:rPr>
                <w:t>Preámbulo</w:t>
              </w:r>
              <w:r>
                <w:rPr>
                  <w:rFonts w:ascii="Arial" w:hAnsi="Arial"/>
                  <w:i/>
                  <w:spacing w:val="3"/>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2"/>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2"/>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2"/>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24"/>
                  <w:sz w:val="17"/>
                </w:rPr>
                <w:t>.</w:t>
              </w:r>
              <w:r>
                <w:rPr>
                  <w:rFonts w:ascii="Arial" w:hAnsi="Arial"/>
                  <w:i/>
                  <w:spacing w:val="1"/>
                  <w:sz w:val="17"/>
                </w:rPr>
                <w:t xml:space="preserve"> </w:t>
              </w:r>
              <w:r>
                <w:rPr>
                  <w:rFonts w:ascii="Arial" w:hAnsi="Arial"/>
                  <w:i/>
                  <w:spacing w:val="-10"/>
                  <w:sz w:val="17"/>
                </w:rPr>
                <w:t>.</w:t>
              </w:r>
              <w:r>
                <w:rPr>
                  <w:rFonts w:ascii="Arial" w:hAnsi="Arial"/>
                  <w:i/>
                  <w:sz w:val="17"/>
                </w:rPr>
                <w:t xml:space="preserve"> </w:t>
              </w:r>
            </w:hyperlink>
          </w:p>
        </w:tc>
        <w:tc>
          <w:tcPr>
            <w:tcW w:w="394" w:type="dxa"/>
          </w:tcPr>
          <w:p w:rsidR="00940F70" w:rsidRDefault="00000000">
            <w:pPr>
              <w:pStyle w:val="TableParagraph"/>
              <w:spacing w:before="0" w:line="194" w:lineRule="exact"/>
              <w:ind w:left="196" w:right="0"/>
              <w:rPr>
                <w:sz w:val="17"/>
              </w:rPr>
            </w:pPr>
            <w:hyperlink w:anchor="_bookmark0" w:history="1">
              <w:r>
                <w:rPr>
                  <w:spacing w:val="-10"/>
                  <w:sz w:val="17"/>
                </w:rPr>
                <w:t>4</w:t>
              </w:r>
            </w:hyperlink>
          </w:p>
        </w:tc>
      </w:tr>
      <w:tr w:rsidR="00940F70">
        <w:trPr>
          <w:trHeight w:val="462"/>
        </w:trPr>
        <w:tc>
          <w:tcPr>
            <w:tcW w:w="9117" w:type="dxa"/>
          </w:tcPr>
          <w:p w:rsidR="00940F70" w:rsidRDefault="00000000">
            <w:pPr>
              <w:pStyle w:val="TableParagraph"/>
              <w:spacing w:before="141"/>
              <w:ind w:right="147"/>
              <w:jc w:val="right"/>
              <w:rPr>
                <w:sz w:val="17"/>
              </w:rPr>
            </w:pPr>
            <w:hyperlink w:anchor="_bookmark1" w:history="1">
              <w:r>
                <w:rPr>
                  <w:sz w:val="17"/>
                </w:rPr>
                <w:t>TÍTULO</w:t>
              </w:r>
              <w:r>
                <w:rPr>
                  <w:spacing w:val="2"/>
                  <w:sz w:val="17"/>
                </w:rPr>
                <w:t xml:space="preserve"> </w:t>
              </w:r>
              <w:r>
                <w:rPr>
                  <w:sz w:val="17"/>
                </w:rPr>
                <w:t>PRELIMINAR</w:t>
              </w:r>
              <w:r>
                <w:rPr>
                  <w:spacing w:val="50"/>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46"/>
              <w:ind w:left="196" w:right="0"/>
              <w:rPr>
                <w:sz w:val="17"/>
              </w:rPr>
            </w:pPr>
            <w:hyperlink w:anchor="_bookmark1" w:history="1">
              <w:r>
                <w:rPr>
                  <w:spacing w:val="-10"/>
                  <w:sz w:val="17"/>
                </w:rPr>
                <w:t>8</w:t>
              </w:r>
            </w:hyperlink>
          </w:p>
        </w:tc>
      </w:tr>
      <w:tr w:rsidR="00940F70">
        <w:trPr>
          <w:trHeight w:val="440"/>
        </w:trPr>
        <w:tc>
          <w:tcPr>
            <w:tcW w:w="9117" w:type="dxa"/>
          </w:tcPr>
          <w:p w:rsidR="00940F70" w:rsidRDefault="00000000">
            <w:pPr>
              <w:pStyle w:val="TableParagraph"/>
              <w:ind w:right="147"/>
              <w:jc w:val="right"/>
              <w:rPr>
                <w:sz w:val="17"/>
              </w:rPr>
            </w:pPr>
            <w:hyperlink w:anchor="_bookmark2" w:history="1">
              <w:r>
                <w:rPr>
                  <w:sz w:val="17"/>
                </w:rPr>
                <w:t>Artículo</w:t>
              </w:r>
              <w:r>
                <w:rPr>
                  <w:spacing w:val="2"/>
                  <w:sz w:val="17"/>
                </w:rPr>
                <w:t xml:space="preserve"> </w:t>
              </w:r>
              <w:r>
                <w:rPr>
                  <w:sz w:val="17"/>
                </w:rPr>
                <w:t>1.</w:t>
              </w:r>
              <w:r>
                <w:rPr>
                  <w:spacing w:val="2"/>
                  <w:sz w:val="17"/>
                </w:rPr>
                <w:t xml:space="preserve"> </w:t>
              </w:r>
              <w:r>
                <w:rPr>
                  <w:sz w:val="17"/>
                </w:rPr>
                <w:t>Objeto.</w:t>
              </w:r>
              <w:r>
                <w:rPr>
                  <w:spacing w:val="70"/>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96" w:right="0"/>
              <w:rPr>
                <w:sz w:val="17"/>
              </w:rPr>
            </w:pPr>
            <w:hyperlink w:anchor="_bookmark2" w:history="1">
              <w:r>
                <w:rPr>
                  <w:spacing w:val="-10"/>
                  <w:sz w:val="17"/>
                </w:rPr>
                <w:t>8</w:t>
              </w:r>
            </w:hyperlink>
          </w:p>
        </w:tc>
      </w:tr>
      <w:tr w:rsidR="00940F70">
        <w:trPr>
          <w:trHeight w:val="440"/>
        </w:trPr>
        <w:tc>
          <w:tcPr>
            <w:tcW w:w="9117" w:type="dxa"/>
          </w:tcPr>
          <w:p w:rsidR="00940F70" w:rsidRDefault="00000000">
            <w:pPr>
              <w:pStyle w:val="TableParagraph"/>
              <w:jc w:val="right"/>
              <w:rPr>
                <w:sz w:val="17"/>
              </w:rPr>
            </w:pPr>
            <w:hyperlink w:anchor="_bookmark3" w:history="1">
              <w:r>
                <w:rPr>
                  <w:sz w:val="17"/>
                </w:rPr>
                <w:t>TÍTULO</w:t>
              </w:r>
              <w:r>
                <w:rPr>
                  <w:spacing w:val="2"/>
                  <w:sz w:val="17"/>
                </w:rPr>
                <w:t xml:space="preserve"> </w:t>
              </w:r>
              <w:r>
                <w:rPr>
                  <w:sz w:val="17"/>
                </w:rPr>
                <w:t>I.</w:t>
              </w:r>
              <w:r>
                <w:rPr>
                  <w:spacing w:val="2"/>
                  <w:sz w:val="17"/>
                </w:rPr>
                <w:t xml:space="preserve"> </w:t>
              </w:r>
              <w:r>
                <w:rPr>
                  <w:sz w:val="17"/>
                </w:rPr>
                <w:t>Transparencia</w:t>
              </w:r>
              <w:r>
                <w:rPr>
                  <w:spacing w:val="3"/>
                  <w:sz w:val="17"/>
                </w:rPr>
                <w:t xml:space="preserve"> </w:t>
              </w:r>
              <w:r>
                <w:rPr>
                  <w:sz w:val="17"/>
                </w:rPr>
                <w:t>de</w:t>
              </w:r>
              <w:r>
                <w:rPr>
                  <w:spacing w:val="2"/>
                  <w:sz w:val="17"/>
                </w:rPr>
                <w:t xml:space="preserve"> </w:t>
              </w:r>
              <w:r>
                <w:rPr>
                  <w:sz w:val="17"/>
                </w:rPr>
                <w:t>la</w:t>
              </w:r>
              <w:r>
                <w:rPr>
                  <w:spacing w:val="3"/>
                  <w:sz w:val="17"/>
                </w:rPr>
                <w:t xml:space="preserve"> </w:t>
              </w:r>
              <w:r>
                <w:rPr>
                  <w:sz w:val="17"/>
                </w:rPr>
                <w:t>actividad</w:t>
              </w:r>
              <w:r>
                <w:rPr>
                  <w:spacing w:val="2"/>
                  <w:sz w:val="17"/>
                </w:rPr>
                <w:t xml:space="preserve"> </w:t>
              </w:r>
              <w:r>
                <w:rPr>
                  <w:sz w:val="17"/>
                </w:rPr>
                <w:t>pública</w:t>
              </w:r>
              <w:r>
                <w:rPr>
                  <w:spacing w:val="1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96" w:right="0"/>
              <w:rPr>
                <w:sz w:val="17"/>
              </w:rPr>
            </w:pPr>
            <w:hyperlink w:anchor="_bookmark3" w:history="1">
              <w:r>
                <w:rPr>
                  <w:spacing w:val="-10"/>
                  <w:sz w:val="17"/>
                </w:rPr>
                <w:t>8</w:t>
              </w:r>
            </w:hyperlink>
          </w:p>
        </w:tc>
      </w:tr>
      <w:tr w:rsidR="00940F70">
        <w:trPr>
          <w:trHeight w:val="440"/>
        </w:trPr>
        <w:tc>
          <w:tcPr>
            <w:tcW w:w="9117" w:type="dxa"/>
          </w:tcPr>
          <w:p w:rsidR="00940F70" w:rsidRDefault="00000000">
            <w:pPr>
              <w:pStyle w:val="TableParagraph"/>
              <w:jc w:val="right"/>
              <w:rPr>
                <w:sz w:val="17"/>
              </w:rPr>
            </w:pPr>
            <w:hyperlink w:anchor="_bookmark4" w:history="1">
              <w:r>
                <w:rPr>
                  <w:sz w:val="17"/>
                </w:rPr>
                <w:t>CAPÍTULO</w:t>
              </w:r>
              <w:r>
                <w:rPr>
                  <w:spacing w:val="3"/>
                  <w:sz w:val="17"/>
                </w:rPr>
                <w:t xml:space="preserve"> </w:t>
              </w:r>
              <w:r>
                <w:rPr>
                  <w:sz w:val="17"/>
                </w:rPr>
                <w:t>I.</w:t>
              </w:r>
              <w:r>
                <w:rPr>
                  <w:spacing w:val="3"/>
                  <w:sz w:val="17"/>
                </w:rPr>
                <w:t xml:space="preserve"> </w:t>
              </w:r>
              <w:r>
                <w:rPr>
                  <w:sz w:val="17"/>
                </w:rPr>
                <w:t>Ámbito</w:t>
              </w:r>
              <w:r>
                <w:rPr>
                  <w:spacing w:val="4"/>
                  <w:sz w:val="17"/>
                </w:rPr>
                <w:t xml:space="preserve"> </w:t>
              </w:r>
              <w:r>
                <w:rPr>
                  <w:sz w:val="17"/>
                </w:rPr>
                <w:t>subjetivo</w:t>
              </w:r>
              <w:r>
                <w:rPr>
                  <w:spacing w:val="3"/>
                  <w:sz w:val="17"/>
                </w:rPr>
                <w:t xml:space="preserve"> </w:t>
              </w:r>
              <w:r>
                <w:rPr>
                  <w:sz w:val="17"/>
                </w:rPr>
                <w:t>de</w:t>
              </w:r>
              <w:r>
                <w:rPr>
                  <w:spacing w:val="4"/>
                  <w:sz w:val="17"/>
                </w:rPr>
                <w:t xml:space="preserve"> </w:t>
              </w:r>
              <w:r>
                <w:rPr>
                  <w:sz w:val="17"/>
                </w:rPr>
                <w:t>aplicación.</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96" w:right="0"/>
              <w:rPr>
                <w:sz w:val="17"/>
              </w:rPr>
            </w:pPr>
            <w:hyperlink w:anchor="_bookmark4" w:history="1">
              <w:r>
                <w:rPr>
                  <w:spacing w:val="-10"/>
                  <w:sz w:val="17"/>
                </w:rPr>
                <w:t>8</w:t>
              </w:r>
            </w:hyperlink>
          </w:p>
        </w:tc>
      </w:tr>
      <w:tr w:rsidR="00940F70">
        <w:trPr>
          <w:trHeight w:val="440"/>
        </w:trPr>
        <w:tc>
          <w:tcPr>
            <w:tcW w:w="9117" w:type="dxa"/>
          </w:tcPr>
          <w:p w:rsidR="00940F70" w:rsidRDefault="00000000">
            <w:pPr>
              <w:pStyle w:val="TableParagraph"/>
              <w:jc w:val="right"/>
              <w:rPr>
                <w:sz w:val="17"/>
              </w:rPr>
            </w:pPr>
            <w:hyperlink w:anchor="_bookmark5" w:history="1">
              <w:r>
                <w:rPr>
                  <w:sz w:val="17"/>
                </w:rPr>
                <w:t>Artículo</w:t>
              </w:r>
              <w:r>
                <w:rPr>
                  <w:spacing w:val="2"/>
                  <w:sz w:val="17"/>
                </w:rPr>
                <w:t xml:space="preserve"> </w:t>
              </w:r>
              <w:r>
                <w:rPr>
                  <w:sz w:val="17"/>
                </w:rPr>
                <w:t>2.</w:t>
              </w:r>
              <w:r>
                <w:rPr>
                  <w:spacing w:val="3"/>
                  <w:sz w:val="17"/>
                </w:rPr>
                <w:t xml:space="preserve"> </w:t>
              </w:r>
              <w:r>
                <w:rPr>
                  <w:sz w:val="17"/>
                </w:rPr>
                <w:t>Ámbito</w:t>
              </w:r>
              <w:r>
                <w:rPr>
                  <w:spacing w:val="2"/>
                  <w:sz w:val="17"/>
                </w:rPr>
                <w:t xml:space="preserve"> </w:t>
              </w:r>
              <w:r>
                <w:rPr>
                  <w:sz w:val="17"/>
                </w:rPr>
                <w:t>subjetivo</w:t>
              </w:r>
              <w:r>
                <w:rPr>
                  <w:spacing w:val="3"/>
                  <w:sz w:val="17"/>
                </w:rPr>
                <w:t xml:space="preserve"> </w:t>
              </w:r>
              <w:r>
                <w:rPr>
                  <w:sz w:val="17"/>
                </w:rPr>
                <w:t>de</w:t>
              </w:r>
              <w:r>
                <w:rPr>
                  <w:spacing w:val="3"/>
                  <w:sz w:val="17"/>
                </w:rPr>
                <w:t xml:space="preserve"> </w:t>
              </w:r>
              <w:r>
                <w:rPr>
                  <w:sz w:val="17"/>
                </w:rPr>
                <w:t>aplicación.</w:t>
              </w:r>
              <w:r>
                <w:rPr>
                  <w:spacing w:val="3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96" w:right="0"/>
              <w:rPr>
                <w:sz w:val="17"/>
              </w:rPr>
            </w:pPr>
            <w:hyperlink w:anchor="_bookmark5" w:history="1">
              <w:r>
                <w:rPr>
                  <w:spacing w:val="-10"/>
                  <w:sz w:val="17"/>
                </w:rPr>
                <w:t>8</w:t>
              </w:r>
            </w:hyperlink>
          </w:p>
        </w:tc>
      </w:tr>
      <w:tr w:rsidR="00940F70">
        <w:trPr>
          <w:trHeight w:val="440"/>
        </w:trPr>
        <w:tc>
          <w:tcPr>
            <w:tcW w:w="9117" w:type="dxa"/>
          </w:tcPr>
          <w:p w:rsidR="00940F70" w:rsidRDefault="00000000">
            <w:pPr>
              <w:pStyle w:val="TableParagraph"/>
              <w:jc w:val="right"/>
              <w:rPr>
                <w:sz w:val="17"/>
              </w:rPr>
            </w:pPr>
            <w:hyperlink w:anchor="_bookmark6" w:history="1">
              <w:r>
                <w:rPr>
                  <w:sz w:val="17"/>
                </w:rPr>
                <w:t>Artículo</w:t>
              </w:r>
              <w:r>
                <w:rPr>
                  <w:spacing w:val="3"/>
                  <w:sz w:val="17"/>
                </w:rPr>
                <w:t xml:space="preserve"> </w:t>
              </w:r>
              <w:r>
                <w:rPr>
                  <w:sz w:val="17"/>
                </w:rPr>
                <w:t>3.</w:t>
              </w:r>
              <w:r>
                <w:rPr>
                  <w:spacing w:val="3"/>
                  <w:sz w:val="17"/>
                </w:rPr>
                <w:t xml:space="preserve"> </w:t>
              </w:r>
              <w:r>
                <w:rPr>
                  <w:sz w:val="17"/>
                </w:rPr>
                <w:t>Otros</w:t>
              </w:r>
              <w:r>
                <w:rPr>
                  <w:spacing w:val="3"/>
                  <w:sz w:val="17"/>
                </w:rPr>
                <w:t xml:space="preserve"> </w:t>
              </w:r>
              <w:r>
                <w:rPr>
                  <w:sz w:val="17"/>
                </w:rPr>
                <w:t>sujetos</w:t>
              </w:r>
              <w:r>
                <w:rPr>
                  <w:spacing w:val="4"/>
                  <w:sz w:val="17"/>
                </w:rPr>
                <w:t xml:space="preserve"> </w:t>
              </w:r>
              <w:r>
                <w:rPr>
                  <w:sz w:val="17"/>
                </w:rPr>
                <w:t>obligados..</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96" w:right="0"/>
              <w:rPr>
                <w:sz w:val="17"/>
              </w:rPr>
            </w:pPr>
            <w:hyperlink w:anchor="_bookmark6" w:history="1">
              <w:r>
                <w:rPr>
                  <w:spacing w:val="-10"/>
                  <w:sz w:val="17"/>
                </w:rPr>
                <w:t>9</w:t>
              </w:r>
            </w:hyperlink>
          </w:p>
        </w:tc>
      </w:tr>
      <w:tr w:rsidR="00940F70">
        <w:trPr>
          <w:trHeight w:val="440"/>
        </w:trPr>
        <w:tc>
          <w:tcPr>
            <w:tcW w:w="9117" w:type="dxa"/>
          </w:tcPr>
          <w:p w:rsidR="00940F70" w:rsidRDefault="00000000">
            <w:pPr>
              <w:pStyle w:val="TableParagraph"/>
              <w:jc w:val="right"/>
              <w:rPr>
                <w:sz w:val="17"/>
              </w:rPr>
            </w:pPr>
            <w:hyperlink w:anchor="_bookmark7" w:history="1">
              <w:r>
                <w:rPr>
                  <w:sz w:val="17"/>
                </w:rPr>
                <w:t>Artículo</w:t>
              </w:r>
              <w:r>
                <w:rPr>
                  <w:spacing w:val="3"/>
                  <w:sz w:val="17"/>
                </w:rPr>
                <w:t xml:space="preserve"> </w:t>
              </w:r>
              <w:r>
                <w:rPr>
                  <w:sz w:val="17"/>
                </w:rPr>
                <w:t>4.</w:t>
              </w:r>
              <w:r>
                <w:rPr>
                  <w:spacing w:val="3"/>
                  <w:sz w:val="17"/>
                </w:rPr>
                <w:t xml:space="preserve"> </w:t>
              </w:r>
              <w:r>
                <w:rPr>
                  <w:sz w:val="17"/>
                </w:rPr>
                <w:t>Obligación</w:t>
              </w:r>
              <w:r>
                <w:rPr>
                  <w:spacing w:val="3"/>
                  <w:sz w:val="17"/>
                </w:rPr>
                <w:t xml:space="preserve"> </w:t>
              </w:r>
              <w:r>
                <w:rPr>
                  <w:sz w:val="17"/>
                </w:rPr>
                <w:t>de</w:t>
              </w:r>
              <w:r>
                <w:rPr>
                  <w:spacing w:val="3"/>
                  <w:sz w:val="17"/>
                </w:rPr>
                <w:t xml:space="preserve"> </w:t>
              </w:r>
              <w:r>
                <w:rPr>
                  <w:sz w:val="17"/>
                </w:rPr>
                <w:t>suministrar</w:t>
              </w:r>
              <w:r>
                <w:rPr>
                  <w:spacing w:val="3"/>
                  <w:sz w:val="17"/>
                </w:rPr>
                <w:t xml:space="preserve"> </w:t>
              </w:r>
              <w:r>
                <w:rPr>
                  <w:sz w:val="17"/>
                </w:rPr>
                <w:t>información.</w:t>
              </w:r>
              <w:r>
                <w:rPr>
                  <w:spacing w:val="5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96" w:right="0"/>
              <w:rPr>
                <w:sz w:val="17"/>
              </w:rPr>
            </w:pPr>
            <w:hyperlink w:anchor="_bookmark7" w:history="1">
              <w:r>
                <w:rPr>
                  <w:spacing w:val="-10"/>
                  <w:sz w:val="17"/>
                </w:rPr>
                <w:t>9</w:t>
              </w:r>
            </w:hyperlink>
          </w:p>
        </w:tc>
      </w:tr>
      <w:tr w:rsidR="00940F70">
        <w:trPr>
          <w:trHeight w:val="440"/>
        </w:trPr>
        <w:tc>
          <w:tcPr>
            <w:tcW w:w="9117" w:type="dxa"/>
          </w:tcPr>
          <w:p w:rsidR="00940F70" w:rsidRDefault="00000000">
            <w:pPr>
              <w:pStyle w:val="TableParagraph"/>
              <w:jc w:val="right"/>
              <w:rPr>
                <w:sz w:val="17"/>
              </w:rPr>
            </w:pPr>
            <w:hyperlink w:anchor="_bookmark8" w:history="1">
              <w:r>
                <w:rPr>
                  <w:sz w:val="17"/>
                </w:rPr>
                <w:t>CAPÍTULO</w:t>
              </w:r>
              <w:r>
                <w:rPr>
                  <w:spacing w:val="2"/>
                  <w:sz w:val="17"/>
                </w:rPr>
                <w:t xml:space="preserve"> </w:t>
              </w:r>
              <w:r>
                <w:rPr>
                  <w:sz w:val="17"/>
                </w:rPr>
                <w:t>II.</w:t>
              </w:r>
              <w:r>
                <w:rPr>
                  <w:spacing w:val="2"/>
                  <w:sz w:val="17"/>
                </w:rPr>
                <w:t xml:space="preserve"> </w:t>
              </w:r>
              <w:r>
                <w:rPr>
                  <w:sz w:val="17"/>
                </w:rPr>
                <w:t>Publicidad</w:t>
              </w:r>
              <w:r>
                <w:rPr>
                  <w:spacing w:val="3"/>
                  <w:sz w:val="17"/>
                </w:rPr>
                <w:t xml:space="preserve"> </w:t>
              </w:r>
              <w:r>
                <w:rPr>
                  <w:sz w:val="17"/>
                </w:rPr>
                <w:t>activa</w:t>
              </w:r>
              <w:r>
                <w:rPr>
                  <w:spacing w:val="-3"/>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96" w:right="0"/>
              <w:rPr>
                <w:sz w:val="17"/>
              </w:rPr>
            </w:pPr>
            <w:hyperlink w:anchor="_bookmark8" w:history="1">
              <w:r>
                <w:rPr>
                  <w:spacing w:val="-10"/>
                  <w:sz w:val="17"/>
                </w:rPr>
                <w:t>9</w:t>
              </w:r>
            </w:hyperlink>
          </w:p>
        </w:tc>
      </w:tr>
      <w:tr w:rsidR="00940F70">
        <w:trPr>
          <w:trHeight w:val="440"/>
        </w:trPr>
        <w:tc>
          <w:tcPr>
            <w:tcW w:w="9117" w:type="dxa"/>
          </w:tcPr>
          <w:p w:rsidR="00940F70" w:rsidRDefault="00000000">
            <w:pPr>
              <w:pStyle w:val="TableParagraph"/>
              <w:jc w:val="right"/>
              <w:rPr>
                <w:sz w:val="17"/>
              </w:rPr>
            </w:pPr>
            <w:hyperlink w:anchor="_bookmark9" w:history="1">
              <w:r>
                <w:rPr>
                  <w:sz w:val="17"/>
                </w:rPr>
                <w:t>Artículo</w:t>
              </w:r>
              <w:r>
                <w:rPr>
                  <w:spacing w:val="3"/>
                  <w:sz w:val="17"/>
                </w:rPr>
                <w:t xml:space="preserve"> </w:t>
              </w:r>
              <w:r>
                <w:rPr>
                  <w:sz w:val="17"/>
                </w:rPr>
                <w:t>5.</w:t>
              </w:r>
              <w:r>
                <w:rPr>
                  <w:spacing w:val="3"/>
                  <w:sz w:val="17"/>
                </w:rPr>
                <w:t xml:space="preserve"> </w:t>
              </w:r>
              <w:r>
                <w:rPr>
                  <w:sz w:val="17"/>
                </w:rPr>
                <w:t>Principios</w:t>
              </w:r>
              <w:r>
                <w:rPr>
                  <w:spacing w:val="4"/>
                  <w:sz w:val="17"/>
                </w:rPr>
                <w:t xml:space="preserve"> </w:t>
              </w:r>
              <w:r>
                <w:rPr>
                  <w:sz w:val="17"/>
                </w:rPr>
                <w:t>generales..</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96" w:right="0"/>
              <w:rPr>
                <w:sz w:val="17"/>
              </w:rPr>
            </w:pPr>
            <w:hyperlink w:anchor="_bookmark9" w:history="1">
              <w:r>
                <w:rPr>
                  <w:spacing w:val="-10"/>
                  <w:sz w:val="17"/>
                </w:rPr>
                <w:t>9</w:t>
              </w:r>
            </w:hyperlink>
          </w:p>
        </w:tc>
      </w:tr>
      <w:tr w:rsidR="00940F70">
        <w:trPr>
          <w:trHeight w:val="439"/>
        </w:trPr>
        <w:tc>
          <w:tcPr>
            <w:tcW w:w="9117" w:type="dxa"/>
          </w:tcPr>
          <w:p w:rsidR="00940F70" w:rsidRDefault="00000000">
            <w:pPr>
              <w:pStyle w:val="TableParagraph"/>
              <w:jc w:val="right"/>
              <w:rPr>
                <w:sz w:val="17"/>
              </w:rPr>
            </w:pPr>
            <w:hyperlink w:anchor="_bookmark10" w:history="1">
              <w:r>
                <w:rPr>
                  <w:sz w:val="17"/>
                </w:rPr>
                <w:t>Artículo</w:t>
              </w:r>
              <w:r>
                <w:rPr>
                  <w:spacing w:val="3"/>
                  <w:sz w:val="17"/>
                </w:rPr>
                <w:t xml:space="preserve"> </w:t>
              </w:r>
              <w:r>
                <w:rPr>
                  <w:sz w:val="17"/>
                </w:rPr>
                <w:t>6.</w:t>
              </w:r>
              <w:r>
                <w:rPr>
                  <w:spacing w:val="4"/>
                  <w:sz w:val="17"/>
                </w:rPr>
                <w:t xml:space="preserve"> </w:t>
              </w:r>
              <w:r>
                <w:rPr>
                  <w:sz w:val="17"/>
                </w:rPr>
                <w:t>Información</w:t>
              </w:r>
              <w:r>
                <w:rPr>
                  <w:spacing w:val="4"/>
                  <w:sz w:val="17"/>
                </w:rPr>
                <w:t xml:space="preserve"> </w:t>
              </w:r>
              <w:r>
                <w:rPr>
                  <w:sz w:val="17"/>
                </w:rPr>
                <w:t>institucional,</w:t>
              </w:r>
              <w:r>
                <w:rPr>
                  <w:spacing w:val="4"/>
                  <w:sz w:val="17"/>
                </w:rPr>
                <w:t xml:space="preserve"> </w:t>
              </w:r>
              <w:r>
                <w:rPr>
                  <w:sz w:val="17"/>
                </w:rPr>
                <w:t>organizativa</w:t>
              </w:r>
              <w:r>
                <w:rPr>
                  <w:spacing w:val="4"/>
                  <w:sz w:val="17"/>
                </w:rPr>
                <w:t xml:space="preserve"> </w:t>
              </w:r>
              <w:r>
                <w:rPr>
                  <w:sz w:val="17"/>
                </w:rPr>
                <w:t>y</w:t>
              </w:r>
              <w:r>
                <w:rPr>
                  <w:spacing w:val="4"/>
                  <w:sz w:val="17"/>
                </w:rPr>
                <w:t xml:space="preserve"> </w:t>
              </w:r>
              <w:r>
                <w:rPr>
                  <w:sz w:val="17"/>
                </w:rPr>
                <w:t>de</w:t>
              </w:r>
              <w:r>
                <w:rPr>
                  <w:spacing w:val="4"/>
                  <w:sz w:val="17"/>
                </w:rPr>
                <w:t xml:space="preserve"> </w:t>
              </w:r>
              <w:r>
                <w:rPr>
                  <w:sz w:val="17"/>
                </w:rPr>
                <w:t>planificación.</w:t>
              </w:r>
              <w:r>
                <w:rPr>
                  <w:spacing w:val="-5"/>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10" w:history="1">
              <w:r>
                <w:rPr>
                  <w:spacing w:val="-5"/>
                  <w:sz w:val="17"/>
                </w:rPr>
                <w:t>10</w:t>
              </w:r>
            </w:hyperlink>
          </w:p>
        </w:tc>
      </w:tr>
      <w:tr w:rsidR="00940F70">
        <w:trPr>
          <w:trHeight w:val="440"/>
        </w:trPr>
        <w:tc>
          <w:tcPr>
            <w:tcW w:w="9117" w:type="dxa"/>
          </w:tcPr>
          <w:p w:rsidR="00940F70" w:rsidRDefault="00000000">
            <w:pPr>
              <w:pStyle w:val="TableParagraph"/>
              <w:jc w:val="right"/>
              <w:rPr>
                <w:sz w:val="17"/>
              </w:rPr>
            </w:pPr>
            <w:hyperlink w:anchor="_bookmark11" w:history="1">
              <w:r>
                <w:rPr>
                  <w:sz w:val="17"/>
                </w:rPr>
                <w:t>Artículo</w:t>
              </w:r>
              <w:r>
                <w:rPr>
                  <w:spacing w:val="4"/>
                  <w:sz w:val="17"/>
                </w:rPr>
                <w:t xml:space="preserve"> </w:t>
              </w:r>
              <w:r>
                <w:rPr>
                  <w:sz w:val="17"/>
                </w:rPr>
                <w:t>6</w:t>
              </w:r>
              <w:r>
                <w:rPr>
                  <w:spacing w:val="4"/>
                  <w:sz w:val="17"/>
                </w:rPr>
                <w:t xml:space="preserve"> </w:t>
              </w:r>
              <w:r>
                <w:rPr>
                  <w:sz w:val="17"/>
                </w:rPr>
                <w:t>bis.</w:t>
              </w:r>
              <w:r>
                <w:rPr>
                  <w:spacing w:val="4"/>
                  <w:sz w:val="17"/>
                </w:rPr>
                <w:t xml:space="preserve"> </w:t>
              </w:r>
              <w:r>
                <w:rPr>
                  <w:sz w:val="17"/>
                </w:rPr>
                <w:t>Registro</w:t>
              </w:r>
              <w:r>
                <w:rPr>
                  <w:spacing w:val="4"/>
                  <w:sz w:val="17"/>
                </w:rPr>
                <w:t xml:space="preserve"> </w:t>
              </w:r>
              <w:r>
                <w:rPr>
                  <w:sz w:val="17"/>
                </w:rPr>
                <w:t>de</w:t>
              </w:r>
              <w:r>
                <w:rPr>
                  <w:spacing w:val="5"/>
                  <w:sz w:val="17"/>
                </w:rPr>
                <w:t xml:space="preserve"> </w:t>
              </w:r>
              <w:r>
                <w:rPr>
                  <w:sz w:val="17"/>
                </w:rPr>
                <w:t>actividades</w:t>
              </w:r>
              <w:r>
                <w:rPr>
                  <w:spacing w:val="4"/>
                  <w:sz w:val="17"/>
                </w:rPr>
                <w:t xml:space="preserve"> </w:t>
              </w:r>
              <w:r>
                <w:rPr>
                  <w:sz w:val="17"/>
                </w:rPr>
                <w:t>de</w:t>
              </w:r>
              <w:r>
                <w:rPr>
                  <w:spacing w:val="4"/>
                  <w:sz w:val="17"/>
                </w:rPr>
                <w:t xml:space="preserve"> </w:t>
              </w:r>
              <w:r>
                <w:rPr>
                  <w:sz w:val="17"/>
                </w:rPr>
                <w:t>tratamiento..</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11" w:history="1">
              <w:r>
                <w:rPr>
                  <w:spacing w:val="-5"/>
                  <w:sz w:val="17"/>
                </w:rPr>
                <w:t>10</w:t>
              </w:r>
            </w:hyperlink>
          </w:p>
        </w:tc>
      </w:tr>
      <w:tr w:rsidR="00940F70">
        <w:trPr>
          <w:trHeight w:val="440"/>
        </w:trPr>
        <w:tc>
          <w:tcPr>
            <w:tcW w:w="9117" w:type="dxa"/>
          </w:tcPr>
          <w:p w:rsidR="00940F70" w:rsidRDefault="00000000">
            <w:pPr>
              <w:pStyle w:val="TableParagraph"/>
              <w:jc w:val="right"/>
              <w:rPr>
                <w:sz w:val="17"/>
              </w:rPr>
            </w:pPr>
            <w:hyperlink w:anchor="_bookmark12" w:history="1">
              <w:r>
                <w:rPr>
                  <w:sz w:val="17"/>
                </w:rPr>
                <w:t>Artículo</w:t>
              </w:r>
              <w:r>
                <w:rPr>
                  <w:spacing w:val="2"/>
                  <w:sz w:val="17"/>
                </w:rPr>
                <w:t xml:space="preserve"> </w:t>
              </w:r>
              <w:r>
                <w:rPr>
                  <w:sz w:val="17"/>
                </w:rPr>
                <w:t>7.</w:t>
              </w:r>
              <w:r>
                <w:rPr>
                  <w:spacing w:val="3"/>
                  <w:sz w:val="17"/>
                </w:rPr>
                <w:t xml:space="preserve"> </w:t>
              </w:r>
              <w:r>
                <w:rPr>
                  <w:sz w:val="17"/>
                </w:rPr>
                <w:t>Información</w:t>
              </w:r>
              <w:r>
                <w:rPr>
                  <w:spacing w:val="3"/>
                  <w:sz w:val="17"/>
                </w:rPr>
                <w:t xml:space="preserve"> </w:t>
              </w:r>
              <w:r>
                <w:rPr>
                  <w:sz w:val="17"/>
                </w:rPr>
                <w:t>de</w:t>
              </w:r>
              <w:r>
                <w:rPr>
                  <w:spacing w:val="2"/>
                  <w:sz w:val="17"/>
                </w:rPr>
                <w:t xml:space="preserve"> </w:t>
              </w:r>
              <w:r>
                <w:rPr>
                  <w:sz w:val="17"/>
                </w:rPr>
                <w:t>relevancia</w:t>
              </w:r>
              <w:r>
                <w:rPr>
                  <w:spacing w:val="3"/>
                  <w:sz w:val="17"/>
                </w:rPr>
                <w:t xml:space="preserve"> </w:t>
              </w:r>
              <w:r>
                <w:rPr>
                  <w:sz w:val="17"/>
                </w:rPr>
                <w:t>jurídica.</w:t>
              </w:r>
              <w:r>
                <w:rPr>
                  <w:spacing w:val="8"/>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12" w:history="1">
              <w:r>
                <w:rPr>
                  <w:spacing w:val="-5"/>
                  <w:sz w:val="17"/>
                </w:rPr>
                <w:t>10</w:t>
              </w:r>
            </w:hyperlink>
          </w:p>
        </w:tc>
      </w:tr>
      <w:tr w:rsidR="00940F70">
        <w:trPr>
          <w:trHeight w:val="440"/>
        </w:trPr>
        <w:tc>
          <w:tcPr>
            <w:tcW w:w="9117" w:type="dxa"/>
          </w:tcPr>
          <w:p w:rsidR="00940F70" w:rsidRDefault="00000000">
            <w:pPr>
              <w:pStyle w:val="TableParagraph"/>
              <w:jc w:val="right"/>
              <w:rPr>
                <w:sz w:val="17"/>
              </w:rPr>
            </w:pPr>
            <w:hyperlink w:anchor="_bookmark13" w:history="1">
              <w:r>
                <w:rPr>
                  <w:sz w:val="17"/>
                </w:rPr>
                <w:t>Artículo</w:t>
              </w:r>
              <w:r>
                <w:rPr>
                  <w:spacing w:val="3"/>
                  <w:sz w:val="17"/>
                </w:rPr>
                <w:t xml:space="preserve"> </w:t>
              </w:r>
              <w:r>
                <w:rPr>
                  <w:sz w:val="17"/>
                </w:rPr>
                <w:t>8.</w:t>
              </w:r>
              <w:r>
                <w:rPr>
                  <w:spacing w:val="4"/>
                  <w:sz w:val="17"/>
                </w:rPr>
                <w:t xml:space="preserve"> </w:t>
              </w:r>
              <w:r>
                <w:rPr>
                  <w:sz w:val="17"/>
                </w:rPr>
                <w:t>Información</w:t>
              </w:r>
              <w:r>
                <w:rPr>
                  <w:spacing w:val="4"/>
                  <w:sz w:val="17"/>
                </w:rPr>
                <w:t xml:space="preserve"> </w:t>
              </w:r>
              <w:r>
                <w:rPr>
                  <w:sz w:val="17"/>
                </w:rPr>
                <w:t>económica,</w:t>
              </w:r>
              <w:r>
                <w:rPr>
                  <w:spacing w:val="3"/>
                  <w:sz w:val="17"/>
                </w:rPr>
                <w:t xml:space="preserve"> </w:t>
              </w:r>
              <w:r>
                <w:rPr>
                  <w:sz w:val="17"/>
                </w:rPr>
                <w:t>presupuestaria</w:t>
              </w:r>
              <w:r>
                <w:rPr>
                  <w:spacing w:val="4"/>
                  <w:sz w:val="17"/>
                </w:rPr>
                <w:t xml:space="preserve"> </w:t>
              </w:r>
              <w:r>
                <w:rPr>
                  <w:sz w:val="17"/>
                </w:rPr>
                <w:t>y</w:t>
              </w:r>
              <w:r>
                <w:rPr>
                  <w:spacing w:val="4"/>
                  <w:sz w:val="17"/>
                </w:rPr>
                <w:t xml:space="preserve"> </w:t>
              </w:r>
              <w:r>
                <w:rPr>
                  <w:sz w:val="17"/>
                </w:rPr>
                <w:t>estadística.</w:t>
              </w:r>
              <w:r>
                <w:rPr>
                  <w:spacing w:val="-2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13" w:history="1">
              <w:r>
                <w:rPr>
                  <w:spacing w:val="-5"/>
                  <w:sz w:val="17"/>
                </w:rPr>
                <w:t>10</w:t>
              </w:r>
            </w:hyperlink>
          </w:p>
        </w:tc>
      </w:tr>
      <w:tr w:rsidR="00940F70">
        <w:trPr>
          <w:trHeight w:val="440"/>
        </w:trPr>
        <w:tc>
          <w:tcPr>
            <w:tcW w:w="9117" w:type="dxa"/>
          </w:tcPr>
          <w:p w:rsidR="00940F70" w:rsidRDefault="00000000">
            <w:pPr>
              <w:pStyle w:val="TableParagraph"/>
              <w:ind w:right="147"/>
              <w:jc w:val="right"/>
              <w:rPr>
                <w:sz w:val="17"/>
              </w:rPr>
            </w:pPr>
            <w:hyperlink w:anchor="_bookmark14" w:history="1">
              <w:r>
                <w:rPr>
                  <w:sz w:val="17"/>
                </w:rPr>
                <w:t>Artículo</w:t>
              </w:r>
              <w:r>
                <w:rPr>
                  <w:spacing w:val="2"/>
                  <w:sz w:val="17"/>
                </w:rPr>
                <w:t xml:space="preserve"> </w:t>
              </w:r>
              <w:r>
                <w:rPr>
                  <w:sz w:val="17"/>
                </w:rPr>
                <w:t>9.</w:t>
              </w:r>
              <w:r>
                <w:rPr>
                  <w:spacing w:val="2"/>
                  <w:sz w:val="17"/>
                </w:rPr>
                <w:t xml:space="preserve"> </w:t>
              </w:r>
              <w:r>
                <w:rPr>
                  <w:sz w:val="17"/>
                </w:rPr>
                <w:t>Control.</w:t>
              </w:r>
              <w:r>
                <w:rPr>
                  <w:spacing w:val="20"/>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0"/>
              <w:rPr>
                <w:sz w:val="17"/>
              </w:rPr>
            </w:pPr>
            <w:hyperlink w:anchor="_bookmark14" w:history="1">
              <w:r>
                <w:rPr>
                  <w:spacing w:val="-5"/>
                  <w:sz w:val="17"/>
                </w:rPr>
                <w:t>11</w:t>
              </w:r>
            </w:hyperlink>
          </w:p>
        </w:tc>
      </w:tr>
      <w:tr w:rsidR="00940F70">
        <w:trPr>
          <w:trHeight w:val="440"/>
        </w:trPr>
        <w:tc>
          <w:tcPr>
            <w:tcW w:w="9117" w:type="dxa"/>
          </w:tcPr>
          <w:p w:rsidR="00940F70" w:rsidRDefault="00000000">
            <w:pPr>
              <w:pStyle w:val="TableParagraph"/>
              <w:jc w:val="right"/>
              <w:rPr>
                <w:sz w:val="17"/>
              </w:rPr>
            </w:pPr>
            <w:hyperlink w:anchor="_bookmark15" w:history="1">
              <w:r>
                <w:rPr>
                  <w:sz w:val="17"/>
                </w:rPr>
                <w:t>Artículo</w:t>
              </w:r>
              <w:r>
                <w:rPr>
                  <w:spacing w:val="2"/>
                  <w:sz w:val="17"/>
                </w:rPr>
                <w:t xml:space="preserve"> </w:t>
              </w:r>
              <w:r>
                <w:rPr>
                  <w:sz w:val="17"/>
                </w:rPr>
                <w:t>10.</w:t>
              </w:r>
              <w:r>
                <w:rPr>
                  <w:spacing w:val="3"/>
                  <w:sz w:val="17"/>
                </w:rPr>
                <w:t xml:space="preserve"> </w:t>
              </w:r>
              <w:r>
                <w:rPr>
                  <w:sz w:val="17"/>
                </w:rPr>
                <w:t>Portal</w:t>
              </w:r>
              <w:r>
                <w:rPr>
                  <w:spacing w:val="2"/>
                  <w:sz w:val="17"/>
                </w:rPr>
                <w:t xml:space="preserve"> </w:t>
              </w:r>
              <w:r>
                <w:rPr>
                  <w:sz w:val="17"/>
                </w:rPr>
                <w:t>de</w:t>
              </w:r>
              <w:r>
                <w:rPr>
                  <w:spacing w:val="3"/>
                  <w:sz w:val="17"/>
                </w:rPr>
                <w:t xml:space="preserve"> </w:t>
              </w:r>
              <w:r>
                <w:rPr>
                  <w:sz w:val="17"/>
                </w:rPr>
                <w:t>la</w:t>
              </w:r>
              <w:r>
                <w:rPr>
                  <w:spacing w:val="2"/>
                  <w:sz w:val="17"/>
                </w:rPr>
                <w:t xml:space="preserve"> </w:t>
              </w:r>
              <w:r>
                <w:rPr>
                  <w:sz w:val="17"/>
                </w:rPr>
                <w:t>Transparencia.</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15" w:history="1">
              <w:r>
                <w:rPr>
                  <w:spacing w:val="-5"/>
                  <w:sz w:val="17"/>
                </w:rPr>
                <w:t>12</w:t>
              </w:r>
            </w:hyperlink>
          </w:p>
        </w:tc>
      </w:tr>
      <w:tr w:rsidR="00940F70">
        <w:trPr>
          <w:trHeight w:val="440"/>
        </w:trPr>
        <w:tc>
          <w:tcPr>
            <w:tcW w:w="9117" w:type="dxa"/>
          </w:tcPr>
          <w:p w:rsidR="00940F70" w:rsidRDefault="00000000">
            <w:pPr>
              <w:pStyle w:val="TableParagraph"/>
              <w:jc w:val="right"/>
              <w:rPr>
                <w:sz w:val="17"/>
              </w:rPr>
            </w:pPr>
            <w:hyperlink w:anchor="_bookmark16" w:history="1">
              <w:r>
                <w:rPr>
                  <w:sz w:val="17"/>
                </w:rPr>
                <w:t>Artículo</w:t>
              </w:r>
              <w:r>
                <w:rPr>
                  <w:spacing w:val="2"/>
                  <w:sz w:val="17"/>
                </w:rPr>
                <w:t xml:space="preserve"> </w:t>
              </w:r>
              <w:r>
                <w:rPr>
                  <w:sz w:val="17"/>
                </w:rPr>
                <w:t>11.</w:t>
              </w:r>
              <w:r>
                <w:rPr>
                  <w:spacing w:val="2"/>
                  <w:sz w:val="17"/>
                </w:rPr>
                <w:t xml:space="preserve"> </w:t>
              </w:r>
              <w:r>
                <w:rPr>
                  <w:sz w:val="17"/>
                </w:rPr>
                <w:t>Principios</w:t>
              </w:r>
              <w:r>
                <w:rPr>
                  <w:spacing w:val="3"/>
                  <w:sz w:val="17"/>
                </w:rPr>
                <w:t xml:space="preserve"> </w:t>
              </w:r>
              <w:r>
                <w:rPr>
                  <w:sz w:val="17"/>
                </w:rPr>
                <w:t>técnicos.</w:t>
              </w:r>
              <w:r>
                <w:rPr>
                  <w:spacing w:val="10"/>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16" w:history="1">
              <w:r>
                <w:rPr>
                  <w:spacing w:val="-5"/>
                  <w:sz w:val="17"/>
                </w:rPr>
                <w:t>12</w:t>
              </w:r>
            </w:hyperlink>
          </w:p>
        </w:tc>
      </w:tr>
      <w:tr w:rsidR="00940F70">
        <w:trPr>
          <w:trHeight w:val="320"/>
        </w:trPr>
        <w:tc>
          <w:tcPr>
            <w:tcW w:w="9117" w:type="dxa"/>
          </w:tcPr>
          <w:p w:rsidR="00940F70" w:rsidRDefault="00000000">
            <w:pPr>
              <w:pStyle w:val="TableParagraph"/>
              <w:spacing w:line="182" w:lineRule="exact"/>
              <w:jc w:val="right"/>
              <w:rPr>
                <w:sz w:val="17"/>
              </w:rPr>
            </w:pPr>
            <w:hyperlink w:anchor="_bookmark17" w:history="1">
              <w:r>
                <w:rPr>
                  <w:sz w:val="17"/>
                </w:rPr>
                <w:t>CAPÍTULO</w:t>
              </w:r>
              <w:r>
                <w:rPr>
                  <w:spacing w:val="2"/>
                  <w:sz w:val="17"/>
                </w:rPr>
                <w:t xml:space="preserve"> </w:t>
              </w:r>
              <w:r>
                <w:rPr>
                  <w:sz w:val="17"/>
                </w:rPr>
                <w:t>III.</w:t>
              </w:r>
              <w:r>
                <w:rPr>
                  <w:spacing w:val="3"/>
                  <w:sz w:val="17"/>
                </w:rPr>
                <w:t xml:space="preserve"> </w:t>
              </w:r>
              <w:r>
                <w:rPr>
                  <w:sz w:val="17"/>
                </w:rPr>
                <w:t>Derecho</w:t>
              </w:r>
              <w:r>
                <w:rPr>
                  <w:spacing w:val="3"/>
                  <w:sz w:val="17"/>
                </w:rPr>
                <w:t xml:space="preserve"> </w:t>
              </w:r>
              <w:r>
                <w:rPr>
                  <w:sz w:val="17"/>
                </w:rPr>
                <w:t>de</w:t>
              </w:r>
              <w:r>
                <w:rPr>
                  <w:spacing w:val="3"/>
                  <w:sz w:val="17"/>
                </w:rPr>
                <w:t xml:space="preserve"> </w:t>
              </w:r>
              <w:r>
                <w:rPr>
                  <w:sz w:val="17"/>
                </w:rPr>
                <w:t>acceso</w:t>
              </w:r>
              <w:r>
                <w:rPr>
                  <w:spacing w:val="3"/>
                  <w:sz w:val="17"/>
                </w:rPr>
                <w:t xml:space="preserve"> </w:t>
              </w:r>
              <w:r>
                <w:rPr>
                  <w:sz w:val="17"/>
                </w:rPr>
                <w:t>a</w:t>
              </w:r>
              <w:r>
                <w:rPr>
                  <w:spacing w:val="3"/>
                  <w:sz w:val="17"/>
                </w:rPr>
                <w:t xml:space="preserve"> </w:t>
              </w:r>
              <w:r>
                <w:rPr>
                  <w:sz w:val="17"/>
                </w:rPr>
                <w:t>la</w:t>
              </w:r>
              <w:r>
                <w:rPr>
                  <w:spacing w:val="3"/>
                  <w:sz w:val="17"/>
                </w:rPr>
                <w:t xml:space="preserve"> </w:t>
              </w:r>
              <w:r>
                <w:rPr>
                  <w:sz w:val="17"/>
                </w:rPr>
                <w:t>información</w:t>
              </w:r>
              <w:r>
                <w:rPr>
                  <w:spacing w:val="3"/>
                  <w:sz w:val="17"/>
                </w:rPr>
                <w:t xml:space="preserve"> </w:t>
              </w:r>
              <w:r>
                <w:rPr>
                  <w:sz w:val="17"/>
                </w:rPr>
                <w:t>pública</w:t>
              </w:r>
              <w:r>
                <w:rPr>
                  <w:spacing w:val="2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line="177" w:lineRule="exact"/>
              <w:ind w:left="112" w:right="13"/>
              <w:rPr>
                <w:sz w:val="17"/>
              </w:rPr>
            </w:pPr>
            <w:hyperlink w:anchor="_bookmark17" w:history="1">
              <w:r>
                <w:rPr>
                  <w:spacing w:val="-5"/>
                  <w:sz w:val="17"/>
                </w:rPr>
                <w:t>12</w:t>
              </w:r>
            </w:hyperlink>
          </w:p>
        </w:tc>
      </w:tr>
    </w:tbl>
    <w:p w:rsidR="00940F70" w:rsidRDefault="00940F70">
      <w:pPr>
        <w:pStyle w:val="TableParagraph"/>
        <w:spacing w:line="177" w:lineRule="exact"/>
        <w:rPr>
          <w:sz w:val="17"/>
        </w:rPr>
        <w:sectPr w:rsidR="00940F70">
          <w:footerReference w:type="default" r:id="rId8"/>
          <w:type w:val="continuous"/>
          <w:pgSz w:w="11910" w:h="16840"/>
          <w:pgMar w:top="560" w:right="708" w:bottom="760" w:left="1559" w:header="0" w:footer="570" w:gutter="0"/>
          <w:pgNumType w:start="1"/>
          <w:cols w:space="720"/>
        </w:sectPr>
      </w:pPr>
    </w:p>
    <w:p w:rsidR="00940F70" w:rsidRDefault="00940F70">
      <w:pPr>
        <w:pStyle w:val="Textoindependiente"/>
        <w:spacing w:before="0"/>
        <w:ind w:left="0" w:firstLine="0"/>
        <w:jc w:val="left"/>
      </w:pPr>
    </w:p>
    <w:p w:rsidR="00940F70" w:rsidRDefault="00940F70">
      <w:pPr>
        <w:pStyle w:val="Textoindependiente"/>
        <w:spacing w:before="47"/>
        <w:ind w:left="0" w:firstLine="0"/>
        <w:jc w:val="left"/>
      </w:pPr>
    </w:p>
    <w:tbl>
      <w:tblPr>
        <w:tblStyle w:val="TableNormal"/>
        <w:tblW w:w="0" w:type="auto"/>
        <w:tblInd w:w="42" w:type="dxa"/>
        <w:tblLayout w:type="fixed"/>
        <w:tblLook w:val="01E0" w:firstRow="1" w:lastRow="1" w:firstColumn="1" w:lastColumn="1" w:noHBand="0" w:noVBand="0"/>
      </w:tblPr>
      <w:tblGrid>
        <w:gridCol w:w="9117"/>
        <w:gridCol w:w="394"/>
      </w:tblGrid>
      <w:tr w:rsidR="00940F70">
        <w:trPr>
          <w:trHeight w:val="320"/>
        </w:trPr>
        <w:tc>
          <w:tcPr>
            <w:tcW w:w="9117" w:type="dxa"/>
          </w:tcPr>
          <w:p w:rsidR="00940F70" w:rsidRDefault="00000000">
            <w:pPr>
              <w:pStyle w:val="TableParagraph"/>
              <w:spacing w:before="0" w:line="194" w:lineRule="exact"/>
              <w:jc w:val="right"/>
              <w:rPr>
                <w:sz w:val="17"/>
              </w:rPr>
            </w:pPr>
            <w:hyperlink w:anchor="_bookmark18" w:history="1">
              <w:r>
                <w:rPr>
                  <w:sz w:val="17"/>
                </w:rPr>
                <w:t>Sección</w:t>
              </w:r>
              <w:r>
                <w:rPr>
                  <w:spacing w:val="2"/>
                  <w:sz w:val="17"/>
                </w:rPr>
                <w:t xml:space="preserve"> </w:t>
              </w:r>
              <w:r>
                <w:rPr>
                  <w:sz w:val="17"/>
                </w:rPr>
                <w:t>1.ª</w:t>
              </w:r>
              <w:r>
                <w:rPr>
                  <w:spacing w:val="3"/>
                  <w:sz w:val="17"/>
                </w:rPr>
                <w:t xml:space="preserve"> </w:t>
              </w:r>
              <w:r>
                <w:rPr>
                  <w:sz w:val="17"/>
                </w:rPr>
                <w:t>Régimen</w:t>
              </w:r>
              <w:r>
                <w:rPr>
                  <w:spacing w:val="3"/>
                  <w:sz w:val="17"/>
                </w:rPr>
                <w:t xml:space="preserve"> </w:t>
              </w:r>
              <w:r>
                <w:rPr>
                  <w:sz w:val="17"/>
                </w:rPr>
                <w:t>general.</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4"/>
              <w:ind w:left="112" w:right="13"/>
              <w:rPr>
                <w:sz w:val="17"/>
              </w:rPr>
            </w:pPr>
            <w:hyperlink w:anchor="_bookmark18" w:history="1">
              <w:r>
                <w:rPr>
                  <w:spacing w:val="-5"/>
                  <w:sz w:val="17"/>
                </w:rPr>
                <w:t>12</w:t>
              </w:r>
            </w:hyperlink>
          </w:p>
        </w:tc>
      </w:tr>
      <w:tr w:rsidR="00940F70">
        <w:trPr>
          <w:trHeight w:val="440"/>
        </w:trPr>
        <w:tc>
          <w:tcPr>
            <w:tcW w:w="9117" w:type="dxa"/>
          </w:tcPr>
          <w:p w:rsidR="00940F70" w:rsidRDefault="00000000">
            <w:pPr>
              <w:pStyle w:val="TableParagraph"/>
              <w:jc w:val="right"/>
              <w:rPr>
                <w:sz w:val="17"/>
              </w:rPr>
            </w:pPr>
            <w:hyperlink w:anchor="_bookmark19" w:history="1">
              <w:r>
                <w:rPr>
                  <w:sz w:val="17"/>
                </w:rPr>
                <w:t>Artículo</w:t>
              </w:r>
              <w:r>
                <w:rPr>
                  <w:spacing w:val="4"/>
                  <w:sz w:val="17"/>
                </w:rPr>
                <w:t xml:space="preserve"> </w:t>
              </w:r>
              <w:r>
                <w:rPr>
                  <w:sz w:val="17"/>
                </w:rPr>
                <w:t>12.</w:t>
              </w:r>
              <w:r>
                <w:rPr>
                  <w:spacing w:val="4"/>
                  <w:sz w:val="17"/>
                </w:rPr>
                <w:t xml:space="preserve"> </w:t>
              </w:r>
              <w:r>
                <w:rPr>
                  <w:sz w:val="17"/>
                </w:rPr>
                <w:t>Derecho</w:t>
              </w:r>
              <w:r>
                <w:rPr>
                  <w:spacing w:val="4"/>
                  <w:sz w:val="17"/>
                </w:rPr>
                <w:t xml:space="preserve"> </w:t>
              </w:r>
              <w:r>
                <w:rPr>
                  <w:sz w:val="17"/>
                </w:rPr>
                <w:t>de</w:t>
              </w:r>
              <w:r>
                <w:rPr>
                  <w:spacing w:val="4"/>
                  <w:sz w:val="17"/>
                </w:rPr>
                <w:t xml:space="preserve"> </w:t>
              </w:r>
              <w:r>
                <w:rPr>
                  <w:sz w:val="17"/>
                </w:rPr>
                <w:t>acceso</w:t>
              </w:r>
              <w:r>
                <w:rPr>
                  <w:spacing w:val="4"/>
                  <w:sz w:val="17"/>
                </w:rPr>
                <w:t xml:space="preserve"> </w:t>
              </w:r>
              <w:r>
                <w:rPr>
                  <w:sz w:val="17"/>
                </w:rPr>
                <w:t>a</w:t>
              </w:r>
              <w:r>
                <w:rPr>
                  <w:spacing w:val="4"/>
                  <w:sz w:val="17"/>
                </w:rPr>
                <w:t xml:space="preserve"> </w:t>
              </w:r>
              <w:r>
                <w:rPr>
                  <w:sz w:val="17"/>
                </w:rPr>
                <w:t>la</w:t>
              </w:r>
              <w:r>
                <w:rPr>
                  <w:spacing w:val="5"/>
                  <w:sz w:val="17"/>
                </w:rPr>
                <w:t xml:space="preserve"> </w:t>
              </w:r>
              <w:r>
                <w:rPr>
                  <w:sz w:val="17"/>
                </w:rPr>
                <w:t>información</w:t>
              </w:r>
              <w:r>
                <w:rPr>
                  <w:spacing w:val="4"/>
                  <w:sz w:val="17"/>
                </w:rPr>
                <w:t xml:space="preserve"> </w:t>
              </w:r>
              <w:r>
                <w:rPr>
                  <w:sz w:val="17"/>
                </w:rPr>
                <w:t>pública..</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19" w:history="1">
              <w:r>
                <w:rPr>
                  <w:spacing w:val="-5"/>
                  <w:sz w:val="17"/>
                </w:rPr>
                <w:t>12</w:t>
              </w:r>
            </w:hyperlink>
          </w:p>
        </w:tc>
      </w:tr>
      <w:tr w:rsidR="00940F70">
        <w:trPr>
          <w:trHeight w:val="440"/>
        </w:trPr>
        <w:tc>
          <w:tcPr>
            <w:tcW w:w="9117" w:type="dxa"/>
          </w:tcPr>
          <w:p w:rsidR="00940F70" w:rsidRDefault="00000000">
            <w:pPr>
              <w:pStyle w:val="TableParagraph"/>
              <w:jc w:val="right"/>
              <w:rPr>
                <w:sz w:val="17"/>
              </w:rPr>
            </w:pPr>
            <w:hyperlink w:anchor="_bookmark20" w:history="1">
              <w:r>
                <w:rPr>
                  <w:sz w:val="17"/>
                </w:rPr>
                <w:t>Artículo</w:t>
              </w:r>
              <w:r>
                <w:rPr>
                  <w:spacing w:val="2"/>
                  <w:sz w:val="17"/>
                </w:rPr>
                <w:t xml:space="preserve"> </w:t>
              </w:r>
              <w:r>
                <w:rPr>
                  <w:sz w:val="17"/>
                </w:rPr>
                <w:t>13.</w:t>
              </w:r>
              <w:r>
                <w:rPr>
                  <w:spacing w:val="2"/>
                  <w:sz w:val="17"/>
                </w:rPr>
                <w:t xml:space="preserve"> </w:t>
              </w:r>
              <w:r>
                <w:rPr>
                  <w:sz w:val="17"/>
                </w:rPr>
                <w:t>Información</w:t>
              </w:r>
              <w:r>
                <w:rPr>
                  <w:spacing w:val="3"/>
                  <w:sz w:val="17"/>
                </w:rPr>
                <w:t xml:space="preserve"> </w:t>
              </w:r>
              <w:r>
                <w:rPr>
                  <w:sz w:val="17"/>
                </w:rPr>
                <w:t>pública.</w:t>
              </w:r>
              <w:r>
                <w:rPr>
                  <w:spacing w:val="5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2"/>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0" w:history="1">
              <w:r>
                <w:rPr>
                  <w:spacing w:val="-5"/>
                  <w:sz w:val="17"/>
                </w:rPr>
                <w:t>12</w:t>
              </w:r>
            </w:hyperlink>
          </w:p>
        </w:tc>
      </w:tr>
      <w:tr w:rsidR="00940F70">
        <w:trPr>
          <w:trHeight w:val="440"/>
        </w:trPr>
        <w:tc>
          <w:tcPr>
            <w:tcW w:w="9117" w:type="dxa"/>
          </w:tcPr>
          <w:p w:rsidR="00940F70" w:rsidRDefault="00000000">
            <w:pPr>
              <w:pStyle w:val="TableParagraph"/>
              <w:jc w:val="right"/>
              <w:rPr>
                <w:sz w:val="17"/>
              </w:rPr>
            </w:pPr>
            <w:hyperlink w:anchor="_bookmark21" w:history="1">
              <w:r>
                <w:rPr>
                  <w:sz w:val="17"/>
                </w:rPr>
                <w:t>Artículo</w:t>
              </w:r>
              <w:r>
                <w:rPr>
                  <w:spacing w:val="2"/>
                  <w:sz w:val="17"/>
                </w:rPr>
                <w:t xml:space="preserve"> </w:t>
              </w:r>
              <w:r>
                <w:rPr>
                  <w:sz w:val="17"/>
                </w:rPr>
                <w:t>14.</w:t>
              </w:r>
              <w:r>
                <w:rPr>
                  <w:spacing w:val="3"/>
                  <w:sz w:val="17"/>
                </w:rPr>
                <w:t xml:space="preserve"> </w:t>
              </w:r>
              <w:r>
                <w:rPr>
                  <w:sz w:val="17"/>
                </w:rPr>
                <w:t>Límites</w:t>
              </w:r>
              <w:r>
                <w:rPr>
                  <w:spacing w:val="3"/>
                  <w:sz w:val="17"/>
                </w:rPr>
                <w:t xml:space="preserve"> </w:t>
              </w:r>
              <w:r>
                <w:rPr>
                  <w:sz w:val="17"/>
                </w:rPr>
                <w:t>al</w:t>
              </w:r>
              <w:r>
                <w:rPr>
                  <w:spacing w:val="3"/>
                  <w:sz w:val="17"/>
                </w:rPr>
                <w:t xml:space="preserve"> </w:t>
              </w:r>
              <w:r>
                <w:rPr>
                  <w:sz w:val="17"/>
                </w:rPr>
                <w:t>derecho</w:t>
              </w:r>
              <w:r>
                <w:rPr>
                  <w:spacing w:val="2"/>
                  <w:sz w:val="17"/>
                </w:rPr>
                <w:t xml:space="preserve"> </w:t>
              </w:r>
              <w:r>
                <w:rPr>
                  <w:sz w:val="17"/>
                </w:rPr>
                <w:t>de</w:t>
              </w:r>
              <w:r>
                <w:rPr>
                  <w:spacing w:val="3"/>
                  <w:sz w:val="17"/>
                </w:rPr>
                <w:t xml:space="preserve"> </w:t>
              </w:r>
              <w:r>
                <w:rPr>
                  <w:sz w:val="17"/>
                </w:rPr>
                <w:t>acceso.</w:t>
              </w:r>
              <w:r>
                <w:rPr>
                  <w:spacing w:val="1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1" w:history="1">
              <w:r>
                <w:rPr>
                  <w:spacing w:val="-5"/>
                  <w:sz w:val="17"/>
                </w:rPr>
                <w:t>12</w:t>
              </w:r>
            </w:hyperlink>
          </w:p>
        </w:tc>
      </w:tr>
      <w:tr w:rsidR="00940F70">
        <w:trPr>
          <w:trHeight w:val="440"/>
        </w:trPr>
        <w:tc>
          <w:tcPr>
            <w:tcW w:w="9117" w:type="dxa"/>
          </w:tcPr>
          <w:p w:rsidR="00940F70" w:rsidRDefault="00000000">
            <w:pPr>
              <w:pStyle w:val="TableParagraph"/>
              <w:jc w:val="right"/>
              <w:rPr>
                <w:sz w:val="17"/>
              </w:rPr>
            </w:pPr>
            <w:hyperlink w:anchor="_bookmark22" w:history="1">
              <w:r>
                <w:rPr>
                  <w:sz w:val="17"/>
                </w:rPr>
                <w:t>Artículo</w:t>
              </w:r>
              <w:r>
                <w:rPr>
                  <w:spacing w:val="3"/>
                  <w:sz w:val="17"/>
                </w:rPr>
                <w:t xml:space="preserve"> </w:t>
              </w:r>
              <w:r>
                <w:rPr>
                  <w:sz w:val="17"/>
                </w:rPr>
                <w:t>15.</w:t>
              </w:r>
              <w:r>
                <w:rPr>
                  <w:spacing w:val="4"/>
                  <w:sz w:val="17"/>
                </w:rPr>
                <w:t xml:space="preserve"> </w:t>
              </w:r>
              <w:r>
                <w:rPr>
                  <w:sz w:val="17"/>
                </w:rPr>
                <w:t>Protección</w:t>
              </w:r>
              <w:r>
                <w:rPr>
                  <w:spacing w:val="3"/>
                  <w:sz w:val="17"/>
                </w:rPr>
                <w:t xml:space="preserve"> </w:t>
              </w:r>
              <w:r>
                <w:rPr>
                  <w:sz w:val="17"/>
                </w:rPr>
                <w:t>de</w:t>
              </w:r>
              <w:r>
                <w:rPr>
                  <w:spacing w:val="4"/>
                  <w:sz w:val="17"/>
                </w:rPr>
                <w:t xml:space="preserve"> </w:t>
              </w:r>
              <w:r>
                <w:rPr>
                  <w:sz w:val="17"/>
                </w:rPr>
                <w:t>datos</w:t>
              </w:r>
              <w:r>
                <w:rPr>
                  <w:spacing w:val="3"/>
                  <w:sz w:val="17"/>
                </w:rPr>
                <w:t xml:space="preserve"> </w:t>
              </w:r>
              <w:r>
                <w:rPr>
                  <w:sz w:val="17"/>
                </w:rPr>
                <w:t>personales..</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2" w:history="1">
              <w:r>
                <w:rPr>
                  <w:spacing w:val="-5"/>
                  <w:sz w:val="17"/>
                </w:rPr>
                <w:t>13</w:t>
              </w:r>
            </w:hyperlink>
          </w:p>
        </w:tc>
      </w:tr>
      <w:tr w:rsidR="00940F70">
        <w:trPr>
          <w:trHeight w:val="440"/>
        </w:trPr>
        <w:tc>
          <w:tcPr>
            <w:tcW w:w="9117" w:type="dxa"/>
          </w:tcPr>
          <w:p w:rsidR="00940F70" w:rsidRDefault="00000000">
            <w:pPr>
              <w:pStyle w:val="TableParagraph"/>
              <w:jc w:val="right"/>
              <w:rPr>
                <w:sz w:val="17"/>
              </w:rPr>
            </w:pPr>
            <w:hyperlink w:anchor="_bookmark23" w:history="1">
              <w:r>
                <w:rPr>
                  <w:sz w:val="17"/>
                </w:rPr>
                <w:t>Artículo</w:t>
              </w:r>
              <w:r>
                <w:rPr>
                  <w:spacing w:val="2"/>
                  <w:sz w:val="17"/>
                </w:rPr>
                <w:t xml:space="preserve"> </w:t>
              </w:r>
              <w:r>
                <w:rPr>
                  <w:sz w:val="17"/>
                </w:rPr>
                <w:t>16.</w:t>
              </w:r>
              <w:r>
                <w:rPr>
                  <w:spacing w:val="2"/>
                  <w:sz w:val="17"/>
                </w:rPr>
                <w:t xml:space="preserve"> </w:t>
              </w:r>
              <w:r>
                <w:rPr>
                  <w:sz w:val="17"/>
                </w:rPr>
                <w:t>Acceso</w:t>
              </w:r>
              <w:r>
                <w:rPr>
                  <w:spacing w:val="3"/>
                  <w:sz w:val="17"/>
                </w:rPr>
                <w:t xml:space="preserve"> </w:t>
              </w:r>
              <w:r>
                <w:rPr>
                  <w:sz w:val="17"/>
                </w:rPr>
                <w:t>parcial.</w:t>
              </w:r>
              <w:r>
                <w:rPr>
                  <w:spacing w:val="70"/>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3" w:history="1">
              <w:r>
                <w:rPr>
                  <w:spacing w:val="-5"/>
                  <w:sz w:val="17"/>
                </w:rPr>
                <w:t>14</w:t>
              </w:r>
            </w:hyperlink>
          </w:p>
        </w:tc>
      </w:tr>
      <w:tr w:rsidR="00940F70">
        <w:trPr>
          <w:trHeight w:val="440"/>
        </w:trPr>
        <w:tc>
          <w:tcPr>
            <w:tcW w:w="9117" w:type="dxa"/>
          </w:tcPr>
          <w:p w:rsidR="00940F70" w:rsidRDefault="00000000">
            <w:pPr>
              <w:pStyle w:val="TableParagraph"/>
              <w:jc w:val="right"/>
              <w:rPr>
                <w:sz w:val="17"/>
              </w:rPr>
            </w:pPr>
            <w:hyperlink w:anchor="_bookmark24" w:history="1">
              <w:r>
                <w:rPr>
                  <w:sz w:val="17"/>
                </w:rPr>
                <w:t>Sección</w:t>
              </w:r>
              <w:r>
                <w:rPr>
                  <w:spacing w:val="2"/>
                  <w:sz w:val="17"/>
                </w:rPr>
                <w:t xml:space="preserve"> </w:t>
              </w:r>
              <w:r>
                <w:rPr>
                  <w:sz w:val="17"/>
                </w:rPr>
                <w:t>2.ª</w:t>
              </w:r>
              <w:r>
                <w:rPr>
                  <w:spacing w:val="3"/>
                  <w:sz w:val="17"/>
                </w:rPr>
                <w:t xml:space="preserve"> </w:t>
              </w:r>
              <w:r>
                <w:rPr>
                  <w:sz w:val="17"/>
                </w:rPr>
                <w:t>Ejercicio</w:t>
              </w:r>
              <w:r>
                <w:rPr>
                  <w:spacing w:val="3"/>
                  <w:sz w:val="17"/>
                </w:rPr>
                <w:t xml:space="preserve"> </w:t>
              </w:r>
              <w:r>
                <w:rPr>
                  <w:sz w:val="17"/>
                </w:rPr>
                <w:t>del</w:t>
              </w:r>
              <w:r>
                <w:rPr>
                  <w:spacing w:val="3"/>
                  <w:sz w:val="17"/>
                </w:rPr>
                <w:t xml:space="preserve"> </w:t>
              </w:r>
              <w:r>
                <w:rPr>
                  <w:sz w:val="17"/>
                </w:rPr>
                <w:t>derecho</w:t>
              </w:r>
              <w:r>
                <w:rPr>
                  <w:spacing w:val="3"/>
                  <w:sz w:val="17"/>
                </w:rPr>
                <w:t xml:space="preserve"> </w:t>
              </w:r>
              <w:r>
                <w:rPr>
                  <w:sz w:val="17"/>
                </w:rPr>
                <w:t>de</w:t>
              </w:r>
              <w:r>
                <w:rPr>
                  <w:spacing w:val="3"/>
                  <w:sz w:val="17"/>
                </w:rPr>
                <w:t xml:space="preserve"> </w:t>
              </w:r>
              <w:r>
                <w:rPr>
                  <w:sz w:val="17"/>
                </w:rPr>
                <w:t>acceso</w:t>
              </w:r>
              <w:r>
                <w:rPr>
                  <w:spacing w:val="3"/>
                  <w:sz w:val="17"/>
                </w:rPr>
                <w:t xml:space="preserve"> </w:t>
              </w:r>
              <w:r>
                <w:rPr>
                  <w:sz w:val="17"/>
                </w:rPr>
                <w:t>a</w:t>
              </w:r>
              <w:r>
                <w:rPr>
                  <w:spacing w:val="3"/>
                  <w:sz w:val="17"/>
                </w:rPr>
                <w:t xml:space="preserve"> </w:t>
              </w:r>
              <w:r>
                <w:rPr>
                  <w:sz w:val="17"/>
                </w:rPr>
                <w:t>la</w:t>
              </w:r>
              <w:r>
                <w:rPr>
                  <w:spacing w:val="3"/>
                  <w:sz w:val="17"/>
                </w:rPr>
                <w:t xml:space="preserve"> </w:t>
              </w:r>
              <w:r>
                <w:rPr>
                  <w:sz w:val="17"/>
                </w:rPr>
                <w:t>información</w:t>
              </w:r>
              <w:r>
                <w:rPr>
                  <w:spacing w:val="3"/>
                  <w:sz w:val="17"/>
                </w:rPr>
                <w:t xml:space="preserve"> </w:t>
              </w:r>
              <w:r>
                <w:rPr>
                  <w:sz w:val="17"/>
                </w:rPr>
                <w:t>pública</w:t>
              </w:r>
              <w:r>
                <w:rPr>
                  <w:spacing w:val="64"/>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4" w:history="1">
              <w:r>
                <w:rPr>
                  <w:spacing w:val="-5"/>
                  <w:sz w:val="17"/>
                </w:rPr>
                <w:t>14</w:t>
              </w:r>
            </w:hyperlink>
          </w:p>
        </w:tc>
      </w:tr>
      <w:tr w:rsidR="00940F70">
        <w:trPr>
          <w:trHeight w:val="440"/>
        </w:trPr>
        <w:tc>
          <w:tcPr>
            <w:tcW w:w="9117" w:type="dxa"/>
          </w:tcPr>
          <w:p w:rsidR="00940F70" w:rsidRDefault="00000000">
            <w:pPr>
              <w:pStyle w:val="TableParagraph"/>
              <w:jc w:val="right"/>
              <w:rPr>
                <w:sz w:val="17"/>
              </w:rPr>
            </w:pPr>
            <w:hyperlink w:anchor="_bookmark25" w:history="1">
              <w:r>
                <w:rPr>
                  <w:sz w:val="17"/>
                </w:rPr>
                <w:t>Artículo</w:t>
              </w:r>
              <w:r>
                <w:rPr>
                  <w:spacing w:val="3"/>
                  <w:sz w:val="17"/>
                </w:rPr>
                <w:t xml:space="preserve"> </w:t>
              </w:r>
              <w:r>
                <w:rPr>
                  <w:sz w:val="17"/>
                </w:rPr>
                <w:t>17.</w:t>
              </w:r>
              <w:r>
                <w:rPr>
                  <w:spacing w:val="4"/>
                  <w:sz w:val="17"/>
                </w:rPr>
                <w:t xml:space="preserve"> </w:t>
              </w:r>
              <w:r>
                <w:rPr>
                  <w:sz w:val="17"/>
                </w:rPr>
                <w:t>Solicitud</w:t>
              </w:r>
              <w:r>
                <w:rPr>
                  <w:spacing w:val="4"/>
                  <w:sz w:val="17"/>
                </w:rPr>
                <w:t xml:space="preserve"> </w:t>
              </w:r>
              <w:r>
                <w:rPr>
                  <w:sz w:val="17"/>
                </w:rPr>
                <w:t>de</w:t>
              </w:r>
              <w:r>
                <w:rPr>
                  <w:spacing w:val="4"/>
                  <w:sz w:val="17"/>
                </w:rPr>
                <w:t xml:space="preserve"> </w:t>
              </w:r>
              <w:r>
                <w:rPr>
                  <w:sz w:val="17"/>
                </w:rPr>
                <w:t>acceso</w:t>
              </w:r>
              <w:r>
                <w:rPr>
                  <w:spacing w:val="4"/>
                  <w:sz w:val="17"/>
                </w:rPr>
                <w:t xml:space="preserve"> </w:t>
              </w:r>
              <w:r>
                <w:rPr>
                  <w:sz w:val="17"/>
                </w:rPr>
                <w:t>a</w:t>
              </w:r>
              <w:r>
                <w:rPr>
                  <w:spacing w:val="4"/>
                  <w:sz w:val="17"/>
                </w:rPr>
                <w:t xml:space="preserve"> </w:t>
              </w:r>
              <w:r>
                <w:rPr>
                  <w:sz w:val="17"/>
                </w:rPr>
                <w:t>la</w:t>
              </w:r>
              <w:r>
                <w:rPr>
                  <w:spacing w:val="4"/>
                  <w:sz w:val="17"/>
                </w:rPr>
                <w:t xml:space="preserve"> </w:t>
              </w:r>
              <w:r>
                <w:rPr>
                  <w:sz w:val="17"/>
                </w:rPr>
                <w:t>información..</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5" w:history="1">
              <w:r>
                <w:rPr>
                  <w:spacing w:val="-5"/>
                  <w:sz w:val="17"/>
                </w:rPr>
                <w:t>14</w:t>
              </w:r>
            </w:hyperlink>
          </w:p>
        </w:tc>
      </w:tr>
      <w:tr w:rsidR="00940F70">
        <w:trPr>
          <w:trHeight w:val="440"/>
        </w:trPr>
        <w:tc>
          <w:tcPr>
            <w:tcW w:w="9117" w:type="dxa"/>
          </w:tcPr>
          <w:p w:rsidR="00940F70" w:rsidRDefault="00000000">
            <w:pPr>
              <w:pStyle w:val="TableParagraph"/>
              <w:jc w:val="right"/>
              <w:rPr>
                <w:sz w:val="17"/>
              </w:rPr>
            </w:pPr>
            <w:hyperlink w:anchor="_bookmark26" w:history="1">
              <w:r>
                <w:rPr>
                  <w:sz w:val="17"/>
                </w:rPr>
                <w:t>Artículo</w:t>
              </w:r>
              <w:r>
                <w:rPr>
                  <w:spacing w:val="3"/>
                  <w:sz w:val="17"/>
                </w:rPr>
                <w:t xml:space="preserve"> </w:t>
              </w:r>
              <w:r>
                <w:rPr>
                  <w:sz w:val="17"/>
                </w:rPr>
                <w:t>18.</w:t>
              </w:r>
              <w:r>
                <w:rPr>
                  <w:spacing w:val="3"/>
                  <w:sz w:val="17"/>
                </w:rPr>
                <w:t xml:space="preserve"> </w:t>
              </w:r>
              <w:r>
                <w:rPr>
                  <w:sz w:val="17"/>
                </w:rPr>
                <w:t>Causas</w:t>
              </w:r>
              <w:r>
                <w:rPr>
                  <w:spacing w:val="4"/>
                  <w:sz w:val="17"/>
                </w:rPr>
                <w:t xml:space="preserve"> </w:t>
              </w:r>
              <w:r>
                <w:rPr>
                  <w:sz w:val="17"/>
                </w:rPr>
                <w:t>de</w:t>
              </w:r>
              <w:r>
                <w:rPr>
                  <w:spacing w:val="3"/>
                  <w:sz w:val="17"/>
                </w:rPr>
                <w:t xml:space="preserve"> </w:t>
              </w:r>
              <w:r>
                <w:rPr>
                  <w:sz w:val="17"/>
                </w:rPr>
                <w:t>inadmisión..</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6" w:history="1">
              <w:r>
                <w:rPr>
                  <w:spacing w:val="-5"/>
                  <w:sz w:val="17"/>
                </w:rPr>
                <w:t>14</w:t>
              </w:r>
            </w:hyperlink>
          </w:p>
        </w:tc>
      </w:tr>
      <w:tr w:rsidR="00940F70">
        <w:trPr>
          <w:trHeight w:val="440"/>
        </w:trPr>
        <w:tc>
          <w:tcPr>
            <w:tcW w:w="9117" w:type="dxa"/>
          </w:tcPr>
          <w:p w:rsidR="00940F70" w:rsidRDefault="00000000">
            <w:pPr>
              <w:pStyle w:val="TableParagraph"/>
              <w:jc w:val="right"/>
              <w:rPr>
                <w:sz w:val="17"/>
              </w:rPr>
            </w:pPr>
            <w:hyperlink w:anchor="_bookmark27" w:history="1">
              <w:r>
                <w:rPr>
                  <w:sz w:val="17"/>
                </w:rPr>
                <w:t>Artículo</w:t>
              </w:r>
              <w:r>
                <w:rPr>
                  <w:spacing w:val="2"/>
                  <w:sz w:val="17"/>
                </w:rPr>
                <w:t xml:space="preserve"> </w:t>
              </w:r>
              <w:r>
                <w:rPr>
                  <w:sz w:val="17"/>
                </w:rPr>
                <w:t>19.</w:t>
              </w:r>
              <w:r>
                <w:rPr>
                  <w:spacing w:val="2"/>
                  <w:sz w:val="17"/>
                </w:rPr>
                <w:t xml:space="preserve"> </w:t>
              </w:r>
              <w:r>
                <w:rPr>
                  <w:sz w:val="17"/>
                </w:rPr>
                <w:t>Tramitación.</w:t>
              </w:r>
              <w:r>
                <w:rPr>
                  <w:spacing w:val="60"/>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7" w:history="1">
              <w:r>
                <w:rPr>
                  <w:spacing w:val="-5"/>
                  <w:sz w:val="17"/>
                </w:rPr>
                <w:t>15</w:t>
              </w:r>
            </w:hyperlink>
          </w:p>
        </w:tc>
      </w:tr>
      <w:tr w:rsidR="00940F70">
        <w:trPr>
          <w:trHeight w:val="440"/>
        </w:trPr>
        <w:tc>
          <w:tcPr>
            <w:tcW w:w="9117" w:type="dxa"/>
          </w:tcPr>
          <w:p w:rsidR="00940F70" w:rsidRDefault="00000000">
            <w:pPr>
              <w:pStyle w:val="TableParagraph"/>
              <w:jc w:val="right"/>
              <w:rPr>
                <w:sz w:val="17"/>
              </w:rPr>
            </w:pPr>
            <w:hyperlink w:anchor="_bookmark28" w:history="1">
              <w:r>
                <w:rPr>
                  <w:sz w:val="17"/>
                </w:rPr>
                <w:t>Artículo</w:t>
              </w:r>
              <w:r>
                <w:rPr>
                  <w:spacing w:val="2"/>
                  <w:sz w:val="17"/>
                </w:rPr>
                <w:t xml:space="preserve"> </w:t>
              </w:r>
              <w:r>
                <w:rPr>
                  <w:sz w:val="17"/>
                </w:rPr>
                <w:t>20.</w:t>
              </w:r>
              <w:r>
                <w:rPr>
                  <w:spacing w:val="2"/>
                  <w:sz w:val="17"/>
                </w:rPr>
                <w:t xml:space="preserve"> </w:t>
              </w:r>
              <w:r>
                <w:rPr>
                  <w:sz w:val="17"/>
                </w:rPr>
                <w:t>Resolución.</w:t>
              </w:r>
              <w:r>
                <w:rPr>
                  <w:spacing w:val="-20"/>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8" w:history="1">
              <w:r>
                <w:rPr>
                  <w:spacing w:val="-5"/>
                  <w:sz w:val="17"/>
                </w:rPr>
                <w:t>15</w:t>
              </w:r>
            </w:hyperlink>
          </w:p>
        </w:tc>
      </w:tr>
      <w:tr w:rsidR="00940F70">
        <w:trPr>
          <w:trHeight w:val="440"/>
        </w:trPr>
        <w:tc>
          <w:tcPr>
            <w:tcW w:w="9117" w:type="dxa"/>
          </w:tcPr>
          <w:p w:rsidR="00940F70" w:rsidRDefault="00000000">
            <w:pPr>
              <w:pStyle w:val="TableParagraph"/>
              <w:jc w:val="right"/>
              <w:rPr>
                <w:sz w:val="17"/>
              </w:rPr>
            </w:pPr>
            <w:hyperlink w:anchor="_bookmark29" w:history="1">
              <w:r>
                <w:rPr>
                  <w:sz w:val="17"/>
                </w:rPr>
                <w:t>Artículo</w:t>
              </w:r>
              <w:r>
                <w:rPr>
                  <w:spacing w:val="2"/>
                  <w:sz w:val="17"/>
                </w:rPr>
                <w:t xml:space="preserve"> </w:t>
              </w:r>
              <w:r>
                <w:rPr>
                  <w:sz w:val="17"/>
                </w:rPr>
                <w:t>21.</w:t>
              </w:r>
              <w:r>
                <w:rPr>
                  <w:spacing w:val="3"/>
                  <w:sz w:val="17"/>
                </w:rPr>
                <w:t xml:space="preserve"> </w:t>
              </w:r>
              <w:r>
                <w:rPr>
                  <w:sz w:val="17"/>
                </w:rPr>
                <w:t>Unidades</w:t>
              </w:r>
              <w:r>
                <w:rPr>
                  <w:spacing w:val="3"/>
                  <w:sz w:val="17"/>
                </w:rPr>
                <w:t xml:space="preserve"> </w:t>
              </w:r>
              <w:r>
                <w:rPr>
                  <w:sz w:val="17"/>
                </w:rPr>
                <w:t>de</w:t>
              </w:r>
              <w:r>
                <w:rPr>
                  <w:spacing w:val="3"/>
                  <w:sz w:val="17"/>
                </w:rPr>
                <w:t xml:space="preserve"> </w:t>
              </w:r>
              <w:r>
                <w:rPr>
                  <w:sz w:val="17"/>
                </w:rPr>
                <w:t>información.</w:t>
              </w:r>
              <w:r>
                <w:rPr>
                  <w:spacing w:val="-10"/>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29" w:history="1">
              <w:r>
                <w:rPr>
                  <w:spacing w:val="-5"/>
                  <w:sz w:val="17"/>
                </w:rPr>
                <w:t>15</w:t>
              </w:r>
            </w:hyperlink>
          </w:p>
        </w:tc>
      </w:tr>
      <w:tr w:rsidR="00940F70">
        <w:trPr>
          <w:trHeight w:val="440"/>
        </w:trPr>
        <w:tc>
          <w:tcPr>
            <w:tcW w:w="9117" w:type="dxa"/>
          </w:tcPr>
          <w:p w:rsidR="00940F70" w:rsidRDefault="00000000">
            <w:pPr>
              <w:pStyle w:val="TableParagraph"/>
              <w:jc w:val="right"/>
              <w:rPr>
                <w:sz w:val="17"/>
              </w:rPr>
            </w:pPr>
            <w:hyperlink w:anchor="_bookmark30" w:history="1">
              <w:r>
                <w:rPr>
                  <w:sz w:val="17"/>
                </w:rPr>
                <w:t>Artículo</w:t>
              </w:r>
              <w:r>
                <w:rPr>
                  <w:spacing w:val="2"/>
                  <w:sz w:val="17"/>
                </w:rPr>
                <w:t xml:space="preserve"> </w:t>
              </w:r>
              <w:r>
                <w:rPr>
                  <w:sz w:val="17"/>
                </w:rPr>
                <w:t>22.</w:t>
              </w:r>
              <w:r>
                <w:rPr>
                  <w:spacing w:val="3"/>
                  <w:sz w:val="17"/>
                </w:rPr>
                <w:t xml:space="preserve"> </w:t>
              </w:r>
              <w:r>
                <w:rPr>
                  <w:sz w:val="17"/>
                </w:rPr>
                <w:t>Formalización</w:t>
              </w:r>
              <w:r>
                <w:rPr>
                  <w:spacing w:val="2"/>
                  <w:sz w:val="17"/>
                </w:rPr>
                <w:t xml:space="preserve"> </w:t>
              </w:r>
              <w:r>
                <w:rPr>
                  <w:sz w:val="17"/>
                </w:rPr>
                <w:t>del</w:t>
              </w:r>
              <w:r>
                <w:rPr>
                  <w:spacing w:val="3"/>
                  <w:sz w:val="17"/>
                </w:rPr>
                <w:t xml:space="preserve"> </w:t>
              </w:r>
              <w:r>
                <w:rPr>
                  <w:sz w:val="17"/>
                </w:rPr>
                <w:t>acceso.</w:t>
              </w:r>
              <w:r>
                <w:rPr>
                  <w:spacing w:val="74"/>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0" w:history="1">
              <w:r>
                <w:rPr>
                  <w:spacing w:val="-5"/>
                  <w:sz w:val="17"/>
                </w:rPr>
                <w:t>16</w:t>
              </w:r>
            </w:hyperlink>
          </w:p>
        </w:tc>
      </w:tr>
      <w:tr w:rsidR="00940F70">
        <w:trPr>
          <w:trHeight w:val="440"/>
        </w:trPr>
        <w:tc>
          <w:tcPr>
            <w:tcW w:w="9117" w:type="dxa"/>
          </w:tcPr>
          <w:p w:rsidR="00940F70" w:rsidRDefault="00000000">
            <w:pPr>
              <w:pStyle w:val="TableParagraph"/>
              <w:jc w:val="right"/>
              <w:rPr>
                <w:sz w:val="17"/>
              </w:rPr>
            </w:pPr>
            <w:hyperlink w:anchor="_bookmark31" w:history="1">
              <w:r>
                <w:rPr>
                  <w:sz w:val="17"/>
                </w:rPr>
                <w:t>Sección</w:t>
              </w:r>
              <w:r>
                <w:rPr>
                  <w:spacing w:val="3"/>
                  <w:sz w:val="17"/>
                </w:rPr>
                <w:t xml:space="preserve"> </w:t>
              </w:r>
              <w:r>
                <w:rPr>
                  <w:sz w:val="17"/>
                </w:rPr>
                <w:t>3.ª</w:t>
              </w:r>
              <w:r>
                <w:rPr>
                  <w:spacing w:val="4"/>
                  <w:sz w:val="17"/>
                </w:rPr>
                <w:t xml:space="preserve"> </w:t>
              </w:r>
              <w:r>
                <w:rPr>
                  <w:sz w:val="17"/>
                </w:rPr>
                <w:t>Régimen</w:t>
              </w:r>
              <w:r>
                <w:rPr>
                  <w:spacing w:val="3"/>
                  <w:sz w:val="17"/>
                </w:rPr>
                <w:t xml:space="preserve"> </w:t>
              </w:r>
              <w:r>
                <w:rPr>
                  <w:sz w:val="17"/>
                </w:rPr>
                <w:t>de</w:t>
              </w:r>
              <w:r>
                <w:rPr>
                  <w:spacing w:val="4"/>
                  <w:sz w:val="17"/>
                </w:rPr>
                <w:t xml:space="preserve"> </w:t>
              </w:r>
              <w:r>
                <w:rPr>
                  <w:sz w:val="17"/>
                </w:rPr>
                <w:t>impugnaciones.</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1" w:history="1">
              <w:r>
                <w:rPr>
                  <w:spacing w:val="-5"/>
                  <w:sz w:val="17"/>
                </w:rPr>
                <w:t>16</w:t>
              </w:r>
            </w:hyperlink>
          </w:p>
        </w:tc>
      </w:tr>
      <w:tr w:rsidR="00940F70">
        <w:trPr>
          <w:trHeight w:val="440"/>
        </w:trPr>
        <w:tc>
          <w:tcPr>
            <w:tcW w:w="9117" w:type="dxa"/>
          </w:tcPr>
          <w:p w:rsidR="00940F70" w:rsidRDefault="00000000">
            <w:pPr>
              <w:pStyle w:val="TableParagraph"/>
              <w:ind w:right="147"/>
              <w:jc w:val="right"/>
              <w:rPr>
                <w:sz w:val="17"/>
              </w:rPr>
            </w:pPr>
            <w:hyperlink w:anchor="_bookmark32" w:history="1">
              <w:r>
                <w:rPr>
                  <w:sz w:val="17"/>
                </w:rPr>
                <w:t>Artículo</w:t>
              </w:r>
              <w:r>
                <w:rPr>
                  <w:spacing w:val="2"/>
                  <w:sz w:val="17"/>
                </w:rPr>
                <w:t xml:space="preserve"> </w:t>
              </w:r>
              <w:r>
                <w:rPr>
                  <w:sz w:val="17"/>
                </w:rPr>
                <w:t>23.</w:t>
              </w:r>
              <w:r>
                <w:rPr>
                  <w:spacing w:val="2"/>
                  <w:sz w:val="17"/>
                </w:rPr>
                <w:t xml:space="preserve"> </w:t>
              </w:r>
              <w:r>
                <w:rPr>
                  <w:sz w:val="17"/>
                </w:rPr>
                <w:t>Recursos.</w:t>
              </w:r>
              <w:r>
                <w:rPr>
                  <w:spacing w:val="-13"/>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2" w:history="1">
              <w:r>
                <w:rPr>
                  <w:spacing w:val="-5"/>
                  <w:sz w:val="17"/>
                </w:rPr>
                <w:t>16</w:t>
              </w:r>
            </w:hyperlink>
          </w:p>
        </w:tc>
      </w:tr>
      <w:tr w:rsidR="00940F70">
        <w:trPr>
          <w:trHeight w:val="440"/>
        </w:trPr>
        <w:tc>
          <w:tcPr>
            <w:tcW w:w="9117" w:type="dxa"/>
          </w:tcPr>
          <w:p w:rsidR="00940F70" w:rsidRDefault="00000000">
            <w:pPr>
              <w:pStyle w:val="TableParagraph"/>
              <w:ind w:right="149"/>
              <w:jc w:val="right"/>
              <w:rPr>
                <w:sz w:val="17"/>
              </w:rPr>
            </w:pPr>
            <w:hyperlink w:anchor="_bookmark33" w:history="1">
              <w:r>
                <w:rPr>
                  <w:sz w:val="17"/>
                </w:rPr>
                <w:t>Artículo</w:t>
              </w:r>
              <w:r>
                <w:rPr>
                  <w:spacing w:val="3"/>
                  <w:sz w:val="17"/>
                </w:rPr>
                <w:t xml:space="preserve"> </w:t>
              </w:r>
              <w:r>
                <w:rPr>
                  <w:sz w:val="17"/>
                </w:rPr>
                <w:t>24.</w:t>
              </w:r>
              <w:r>
                <w:rPr>
                  <w:spacing w:val="4"/>
                  <w:sz w:val="17"/>
                </w:rPr>
                <w:t xml:space="preserve"> </w:t>
              </w:r>
              <w:r>
                <w:rPr>
                  <w:sz w:val="17"/>
                </w:rPr>
                <w:t>Reclamación</w:t>
              </w:r>
              <w:r>
                <w:rPr>
                  <w:spacing w:val="4"/>
                  <w:sz w:val="17"/>
                </w:rPr>
                <w:t xml:space="preserve"> </w:t>
              </w:r>
              <w:r>
                <w:rPr>
                  <w:sz w:val="17"/>
                </w:rPr>
                <w:t>ante</w:t>
              </w:r>
              <w:r>
                <w:rPr>
                  <w:spacing w:val="4"/>
                  <w:sz w:val="17"/>
                </w:rPr>
                <w:t xml:space="preserve"> </w:t>
              </w:r>
              <w:r>
                <w:rPr>
                  <w:sz w:val="17"/>
                </w:rPr>
                <w:t>el</w:t>
              </w:r>
              <w:r>
                <w:rPr>
                  <w:spacing w:val="3"/>
                  <w:sz w:val="17"/>
                </w:rPr>
                <w:t xml:space="preserve"> </w:t>
              </w:r>
              <w:r>
                <w:rPr>
                  <w:sz w:val="17"/>
                </w:rPr>
                <w:t>Consejo</w:t>
              </w:r>
              <w:r>
                <w:rPr>
                  <w:spacing w:val="4"/>
                  <w:sz w:val="17"/>
                </w:rPr>
                <w:t xml:space="preserve"> </w:t>
              </w:r>
              <w:r>
                <w:rPr>
                  <w:sz w:val="17"/>
                </w:rPr>
                <w:t>de</w:t>
              </w:r>
              <w:r>
                <w:rPr>
                  <w:spacing w:val="4"/>
                  <w:sz w:val="17"/>
                </w:rPr>
                <w:t xml:space="preserve"> </w:t>
              </w:r>
              <w:r>
                <w:rPr>
                  <w:sz w:val="17"/>
                </w:rPr>
                <w:t>Transparencia</w:t>
              </w:r>
              <w:r>
                <w:rPr>
                  <w:spacing w:val="4"/>
                  <w:sz w:val="17"/>
                </w:rPr>
                <w:t xml:space="preserve"> </w:t>
              </w:r>
              <w:r>
                <w:rPr>
                  <w:sz w:val="17"/>
                </w:rPr>
                <w:t>y</w:t>
              </w:r>
              <w:r>
                <w:rPr>
                  <w:spacing w:val="3"/>
                  <w:sz w:val="17"/>
                </w:rPr>
                <w:t xml:space="preserve"> </w:t>
              </w:r>
              <w:r>
                <w:rPr>
                  <w:sz w:val="17"/>
                </w:rPr>
                <w:t>Buen</w:t>
              </w:r>
              <w:r>
                <w:rPr>
                  <w:spacing w:val="4"/>
                  <w:sz w:val="17"/>
                </w:rPr>
                <w:t xml:space="preserve"> </w:t>
              </w:r>
              <w:r>
                <w:rPr>
                  <w:sz w:val="17"/>
                </w:rPr>
                <w:t>Gobierno.</w:t>
              </w:r>
              <w:r>
                <w:rPr>
                  <w:spacing w:val="7"/>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3" w:history="1">
              <w:r>
                <w:rPr>
                  <w:spacing w:val="-5"/>
                  <w:sz w:val="17"/>
                </w:rPr>
                <w:t>16</w:t>
              </w:r>
            </w:hyperlink>
          </w:p>
        </w:tc>
      </w:tr>
      <w:tr w:rsidR="00940F70">
        <w:trPr>
          <w:trHeight w:val="440"/>
        </w:trPr>
        <w:tc>
          <w:tcPr>
            <w:tcW w:w="9117" w:type="dxa"/>
          </w:tcPr>
          <w:p w:rsidR="00940F70" w:rsidRDefault="00000000">
            <w:pPr>
              <w:pStyle w:val="TableParagraph"/>
              <w:ind w:right="147"/>
              <w:jc w:val="right"/>
              <w:rPr>
                <w:sz w:val="17"/>
              </w:rPr>
            </w:pPr>
            <w:hyperlink w:anchor="_bookmark34" w:history="1">
              <w:r>
                <w:rPr>
                  <w:sz w:val="17"/>
                </w:rPr>
                <w:t>TÍTULO II.</w:t>
              </w:r>
              <w:r>
                <w:rPr>
                  <w:spacing w:val="2"/>
                  <w:sz w:val="17"/>
                </w:rPr>
                <w:t xml:space="preserve"> </w:t>
              </w:r>
              <w:r>
                <w:rPr>
                  <w:sz w:val="17"/>
                </w:rPr>
                <w:t>Buen</w:t>
              </w:r>
              <w:r>
                <w:rPr>
                  <w:spacing w:val="3"/>
                  <w:sz w:val="17"/>
                </w:rPr>
                <w:t xml:space="preserve"> </w:t>
              </w:r>
              <w:r>
                <w:rPr>
                  <w:sz w:val="17"/>
                </w:rPr>
                <w:t>gobierno</w:t>
              </w:r>
              <w:r>
                <w:rPr>
                  <w:spacing w:val="25"/>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4" w:history="1">
              <w:r>
                <w:rPr>
                  <w:spacing w:val="-5"/>
                  <w:sz w:val="17"/>
                </w:rPr>
                <w:t>17</w:t>
              </w:r>
            </w:hyperlink>
          </w:p>
        </w:tc>
      </w:tr>
      <w:tr w:rsidR="00940F70">
        <w:trPr>
          <w:trHeight w:val="440"/>
        </w:trPr>
        <w:tc>
          <w:tcPr>
            <w:tcW w:w="9117" w:type="dxa"/>
          </w:tcPr>
          <w:p w:rsidR="00940F70" w:rsidRDefault="00000000">
            <w:pPr>
              <w:pStyle w:val="TableParagraph"/>
              <w:jc w:val="right"/>
              <w:rPr>
                <w:sz w:val="17"/>
              </w:rPr>
            </w:pPr>
            <w:hyperlink w:anchor="_bookmark35" w:history="1">
              <w:r>
                <w:rPr>
                  <w:sz w:val="17"/>
                </w:rPr>
                <w:t>Artículo</w:t>
              </w:r>
              <w:r>
                <w:rPr>
                  <w:spacing w:val="2"/>
                  <w:sz w:val="17"/>
                </w:rPr>
                <w:t xml:space="preserve"> </w:t>
              </w:r>
              <w:r>
                <w:rPr>
                  <w:sz w:val="17"/>
                </w:rPr>
                <w:t>25.</w:t>
              </w:r>
              <w:r>
                <w:rPr>
                  <w:spacing w:val="3"/>
                  <w:sz w:val="17"/>
                </w:rPr>
                <w:t xml:space="preserve"> </w:t>
              </w:r>
              <w:r>
                <w:rPr>
                  <w:sz w:val="17"/>
                </w:rPr>
                <w:t>Ámbito</w:t>
              </w:r>
              <w:r>
                <w:rPr>
                  <w:spacing w:val="2"/>
                  <w:sz w:val="17"/>
                </w:rPr>
                <w:t xml:space="preserve"> </w:t>
              </w:r>
              <w:r>
                <w:rPr>
                  <w:sz w:val="17"/>
                </w:rPr>
                <w:t>de</w:t>
              </w:r>
              <w:r>
                <w:rPr>
                  <w:spacing w:val="3"/>
                  <w:sz w:val="17"/>
                </w:rPr>
                <w:t xml:space="preserve"> </w:t>
              </w:r>
              <w:r>
                <w:rPr>
                  <w:sz w:val="17"/>
                </w:rPr>
                <w:t>aplicación.</w:t>
              </w:r>
              <w:r>
                <w:rPr>
                  <w:spacing w:val="73"/>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5" w:history="1">
              <w:r>
                <w:rPr>
                  <w:spacing w:val="-5"/>
                  <w:sz w:val="17"/>
                </w:rPr>
                <w:t>17</w:t>
              </w:r>
            </w:hyperlink>
          </w:p>
        </w:tc>
      </w:tr>
      <w:tr w:rsidR="00940F70">
        <w:trPr>
          <w:trHeight w:val="440"/>
        </w:trPr>
        <w:tc>
          <w:tcPr>
            <w:tcW w:w="9117" w:type="dxa"/>
          </w:tcPr>
          <w:p w:rsidR="00940F70" w:rsidRDefault="00000000">
            <w:pPr>
              <w:pStyle w:val="TableParagraph"/>
              <w:jc w:val="right"/>
              <w:rPr>
                <w:sz w:val="17"/>
              </w:rPr>
            </w:pPr>
            <w:hyperlink w:anchor="_bookmark36" w:history="1">
              <w:r>
                <w:rPr>
                  <w:sz w:val="17"/>
                </w:rPr>
                <w:t>Artículo</w:t>
              </w:r>
              <w:r>
                <w:rPr>
                  <w:spacing w:val="2"/>
                  <w:sz w:val="17"/>
                </w:rPr>
                <w:t xml:space="preserve"> </w:t>
              </w:r>
              <w:r>
                <w:rPr>
                  <w:sz w:val="17"/>
                </w:rPr>
                <w:t>26.</w:t>
              </w:r>
              <w:r>
                <w:rPr>
                  <w:spacing w:val="3"/>
                  <w:sz w:val="17"/>
                </w:rPr>
                <w:t xml:space="preserve"> </w:t>
              </w:r>
              <w:r>
                <w:rPr>
                  <w:sz w:val="17"/>
                </w:rPr>
                <w:t>Principios</w:t>
              </w:r>
              <w:r>
                <w:rPr>
                  <w:spacing w:val="3"/>
                  <w:sz w:val="17"/>
                </w:rPr>
                <w:t xml:space="preserve"> </w:t>
              </w:r>
              <w:r>
                <w:rPr>
                  <w:sz w:val="17"/>
                </w:rPr>
                <w:t>de</w:t>
              </w:r>
              <w:r>
                <w:rPr>
                  <w:spacing w:val="3"/>
                  <w:sz w:val="17"/>
                </w:rPr>
                <w:t xml:space="preserve"> </w:t>
              </w:r>
              <w:r>
                <w:rPr>
                  <w:sz w:val="17"/>
                </w:rPr>
                <w:t>buen</w:t>
              </w:r>
              <w:r>
                <w:rPr>
                  <w:spacing w:val="3"/>
                  <w:sz w:val="17"/>
                </w:rPr>
                <w:t xml:space="preserve"> </w:t>
              </w:r>
              <w:r>
                <w:rPr>
                  <w:sz w:val="17"/>
                </w:rPr>
                <w:t>gobierno.</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6" w:history="1">
              <w:r>
                <w:rPr>
                  <w:spacing w:val="-5"/>
                  <w:sz w:val="17"/>
                </w:rPr>
                <w:t>17</w:t>
              </w:r>
            </w:hyperlink>
          </w:p>
        </w:tc>
      </w:tr>
      <w:tr w:rsidR="00940F70">
        <w:trPr>
          <w:trHeight w:val="440"/>
        </w:trPr>
        <w:tc>
          <w:tcPr>
            <w:tcW w:w="9117" w:type="dxa"/>
          </w:tcPr>
          <w:p w:rsidR="00940F70" w:rsidRDefault="00000000">
            <w:pPr>
              <w:pStyle w:val="TableParagraph"/>
              <w:jc w:val="right"/>
              <w:rPr>
                <w:sz w:val="17"/>
              </w:rPr>
            </w:pPr>
            <w:hyperlink w:anchor="_bookmark37" w:history="1">
              <w:r>
                <w:rPr>
                  <w:sz w:val="17"/>
                </w:rPr>
                <w:t>Artículo</w:t>
              </w:r>
              <w:r>
                <w:rPr>
                  <w:spacing w:val="5"/>
                  <w:sz w:val="17"/>
                </w:rPr>
                <w:t xml:space="preserve"> </w:t>
              </w:r>
              <w:r>
                <w:rPr>
                  <w:sz w:val="17"/>
                </w:rPr>
                <w:t>27.</w:t>
              </w:r>
              <w:r>
                <w:rPr>
                  <w:spacing w:val="5"/>
                  <w:sz w:val="17"/>
                </w:rPr>
                <w:t xml:space="preserve"> </w:t>
              </w:r>
              <w:r>
                <w:rPr>
                  <w:sz w:val="17"/>
                </w:rPr>
                <w:t>Infracciones</w:t>
              </w:r>
              <w:r>
                <w:rPr>
                  <w:spacing w:val="6"/>
                  <w:sz w:val="17"/>
                </w:rPr>
                <w:t xml:space="preserve"> </w:t>
              </w:r>
              <w:r>
                <w:rPr>
                  <w:sz w:val="17"/>
                </w:rPr>
                <w:t>y</w:t>
              </w:r>
              <w:r>
                <w:rPr>
                  <w:spacing w:val="5"/>
                  <w:sz w:val="17"/>
                </w:rPr>
                <w:t xml:space="preserve"> </w:t>
              </w:r>
              <w:r>
                <w:rPr>
                  <w:sz w:val="17"/>
                </w:rPr>
                <w:t>sanciones</w:t>
              </w:r>
              <w:r>
                <w:rPr>
                  <w:spacing w:val="5"/>
                  <w:sz w:val="17"/>
                </w:rPr>
                <w:t xml:space="preserve"> </w:t>
              </w:r>
              <w:r>
                <w:rPr>
                  <w:sz w:val="17"/>
                </w:rPr>
                <w:t>en</w:t>
              </w:r>
              <w:r>
                <w:rPr>
                  <w:spacing w:val="6"/>
                  <w:sz w:val="17"/>
                </w:rPr>
                <w:t xml:space="preserve"> </w:t>
              </w:r>
              <w:r>
                <w:rPr>
                  <w:sz w:val="17"/>
                </w:rPr>
                <w:t>materia</w:t>
              </w:r>
              <w:r>
                <w:rPr>
                  <w:spacing w:val="5"/>
                  <w:sz w:val="17"/>
                </w:rPr>
                <w:t xml:space="preserve"> </w:t>
              </w:r>
              <w:r>
                <w:rPr>
                  <w:sz w:val="17"/>
                </w:rPr>
                <w:t>de</w:t>
              </w:r>
              <w:r>
                <w:rPr>
                  <w:spacing w:val="5"/>
                  <w:sz w:val="17"/>
                </w:rPr>
                <w:t xml:space="preserve"> </w:t>
              </w:r>
              <w:r>
                <w:rPr>
                  <w:sz w:val="17"/>
                </w:rPr>
                <w:t>conflicto</w:t>
              </w:r>
              <w:r>
                <w:rPr>
                  <w:spacing w:val="6"/>
                  <w:sz w:val="17"/>
                </w:rPr>
                <w:t xml:space="preserve"> </w:t>
              </w:r>
              <w:r>
                <w:rPr>
                  <w:sz w:val="17"/>
                </w:rPr>
                <w:t>de</w:t>
              </w:r>
              <w:r>
                <w:rPr>
                  <w:spacing w:val="5"/>
                  <w:sz w:val="17"/>
                </w:rPr>
                <w:t xml:space="preserve"> </w:t>
              </w:r>
              <w:r>
                <w:rPr>
                  <w:sz w:val="17"/>
                </w:rPr>
                <w:t>intereses..</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7" w:history="1">
              <w:r>
                <w:rPr>
                  <w:spacing w:val="-5"/>
                  <w:sz w:val="17"/>
                </w:rPr>
                <w:t>18</w:t>
              </w:r>
            </w:hyperlink>
          </w:p>
        </w:tc>
      </w:tr>
      <w:tr w:rsidR="00940F70">
        <w:trPr>
          <w:trHeight w:val="440"/>
        </w:trPr>
        <w:tc>
          <w:tcPr>
            <w:tcW w:w="9117" w:type="dxa"/>
          </w:tcPr>
          <w:p w:rsidR="00940F70" w:rsidRDefault="00000000">
            <w:pPr>
              <w:pStyle w:val="TableParagraph"/>
              <w:jc w:val="right"/>
              <w:rPr>
                <w:sz w:val="17"/>
              </w:rPr>
            </w:pPr>
            <w:hyperlink w:anchor="_bookmark38" w:history="1">
              <w:r>
                <w:rPr>
                  <w:sz w:val="17"/>
                </w:rPr>
                <w:t>Artículo</w:t>
              </w:r>
              <w:r>
                <w:rPr>
                  <w:spacing w:val="4"/>
                  <w:sz w:val="17"/>
                </w:rPr>
                <w:t xml:space="preserve"> </w:t>
              </w:r>
              <w:r>
                <w:rPr>
                  <w:sz w:val="17"/>
                </w:rPr>
                <w:t>28.</w:t>
              </w:r>
              <w:r>
                <w:rPr>
                  <w:spacing w:val="5"/>
                  <w:sz w:val="17"/>
                </w:rPr>
                <w:t xml:space="preserve"> </w:t>
              </w:r>
              <w:r>
                <w:rPr>
                  <w:sz w:val="17"/>
                </w:rPr>
                <w:t>Infracciones</w:t>
              </w:r>
              <w:r>
                <w:rPr>
                  <w:spacing w:val="5"/>
                  <w:sz w:val="17"/>
                </w:rPr>
                <w:t xml:space="preserve"> </w:t>
              </w:r>
              <w:r>
                <w:rPr>
                  <w:sz w:val="17"/>
                </w:rPr>
                <w:t>en</w:t>
              </w:r>
              <w:r>
                <w:rPr>
                  <w:spacing w:val="5"/>
                  <w:sz w:val="17"/>
                </w:rPr>
                <w:t xml:space="preserve"> </w:t>
              </w:r>
              <w:r>
                <w:rPr>
                  <w:sz w:val="17"/>
                </w:rPr>
                <w:t>materia</w:t>
              </w:r>
              <w:r>
                <w:rPr>
                  <w:spacing w:val="5"/>
                  <w:sz w:val="17"/>
                </w:rPr>
                <w:t xml:space="preserve"> </w:t>
              </w:r>
              <w:r>
                <w:rPr>
                  <w:sz w:val="17"/>
                </w:rPr>
                <w:t>de</w:t>
              </w:r>
              <w:r>
                <w:rPr>
                  <w:spacing w:val="5"/>
                  <w:sz w:val="17"/>
                </w:rPr>
                <w:t xml:space="preserve"> </w:t>
              </w:r>
              <w:r>
                <w:rPr>
                  <w:sz w:val="17"/>
                </w:rPr>
                <w:t>gestión</w:t>
              </w:r>
              <w:r>
                <w:rPr>
                  <w:spacing w:val="5"/>
                  <w:sz w:val="17"/>
                </w:rPr>
                <w:t xml:space="preserve"> </w:t>
              </w:r>
              <w:r>
                <w:rPr>
                  <w:sz w:val="17"/>
                </w:rPr>
                <w:t>económico-presupuestaria.</w:t>
              </w:r>
              <w:r>
                <w:rPr>
                  <w:spacing w:val="24"/>
                  <w:sz w:val="17"/>
                </w:rPr>
                <w:t xml:space="preserve"> .</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8" w:history="1">
              <w:r>
                <w:rPr>
                  <w:spacing w:val="-5"/>
                  <w:sz w:val="17"/>
                </w:rPr>
                <w:t>18</w:t>
              </w:r>
            </w:hyperlink>
          </w:p>
        </w:tc>
      </w:tr>
      <w:tr w:rsidR="00940F70">
        <w:trPr>
          <w:trHeight w:val="440"/>
        </w:trPr>
        <w:tc>
          <w:tcPr>
            <w:tcW w:w="9117" w:type="dxa"/>
          </w:tcPr>
          <w:p w:rsidR="00940F70" w:rsidRDefault="00000000">
            <w:pPr>
              <w:pStyle w:val="TableParagraph"/>
              <w:jc w:val="right"/>
              <w:rPr>
                <w:sz w:val="17"/>
              </w:rPr>
            </w:pPr>
            <w:hyperlink w:anchor="_bookmark39" w:history="1">
              <w:r>
                <w:rPr>
                  <w:sz w:val="17"/>
                </w:rPr>
                <w:t>Artículo</w:t>
              </w:r>
              <w:r>
                <w:rPr>
                  <w:spacing w:val="2"/>
                  <w:sz w:val="17"/>
                </w:rPr>
                <w:t xml:space="preserve"> </w:t>
              </w:r>
              <w:r>
                <w:rPr>
                  <w:sz w:val="17"/>
                </w:rPr>
                <w:t>29.</w:t>
              </w:r>
              <w:r>
                <w:rPr>
                  <w:spacing w:val="3"/>
                  <w:sz w:val="17"/>
                </w:rPr>
                <w:t xml:space="preserve"> </w:t>
              </w:r>
              <w:r>
                <w:rPr>
                  <w:sz w:val="17"/>
                </w:rPr>
                <w:t>Infracciones</w:t>
              </w:r>
              <w:r>
                <w:rPr>
                  <w:spacing w:val="3"/>
                  <w:sz w:val="17"/>
                </w:rPr>
                <w:t xml:space="preserve"> </w:t>
              </w:r>
              <w:r>
                <w:rPr>
                  <w:sz w:val="17"/>
                </w:rPr>
                <w:t>disciplinarias.</w:t>
              </w:r>
              <w:r>
                <w:rPr>
                  <w:spacing w:val="55"/>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39" w:history="1">
              <w:r>
                <w:rPr>
                  <w:spacing w:val="-5"/>
                  <w:sz w:val="17"/>
                </w:rPr>
                <w:t>19</w:t>
              </w:r>
            </w:hyperlink>
          </w:p>
        </w:tc>
      </w:tr>
      <w:tr w:rsidR="00940F70">
        <w:trPr>
          <w:trHeight w:val="440"/>
        </w:trPr>
        <w:tc>
          <w:tcPr>
            <w:tcW w:w="9117" w:type="dxa"/>
          </w:tcPr>
          <w:p w:rsidR="00940F70" w:rsidRDefault="00000000">
            <w:pPr>
              <w:pStyle w:val="TableParagraph"/>
              <w:jc w:val="right"/>
              <w:rPr>
                <w:sz w:val="17"/>
              </w:rPr>
            </w:pPr>
            <w:hyperlink w:anchor="_bookmark40" w:history="1">
              <w:r>
                <w:rPr>
                  <w:sz w:val="17"/>
                </w:rPr>
                <w:t>Artículo</w:t>
              </w:r>
              <w:r>
                <w:rPr>
                  <w:spacing w:val="2"/>
                  <w:sz w:val="17"/>
                </w:rPr>
                <w:t xml:space="preserve"> </w:t>
              </w:r>
              <w:r>
                <w:rPr>
                  <w:sz w:val="17"/>
                </w:rPr>
                <w:t>30.</w:t>
              </w:r>
              <w:r>
                <w:rPr>
                  <w:spacing w:val="2"/>
                  <w:sz w:val="17"/>
                </w:rPr>
                <w:t xml:space="preserve"> </w:t>
              </w:r>
              <w:r>
                <w:rPr>
                  <w:sz w:val="17"/>
                </w:rPr>
                <w:t>Sanciones.</w:t>
              </w:r>
              <w:r>
                <w:rPr>
                  <w:spacing w:val="30"/>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40" w:history="1">
              <w:r>
                <w:rPr>
                  <w:spacing w:val="-5"/>
                  <w:sz w:val="17"/>
                </w:rPr>
                <w:t>20</w:t>
              </w:r>
            </w:hyperlink>
          </w:p>
        </w:tc>
      </w:tr>
      <w:tr w:rsidR="00940F70">
        <w:trPr>
          <w:trHeight w:val="439"/>
        </w:trPr>
        <w:tc>
          <w:tcPr>
            <w:tcW w:w="9117" w:type="dxa"/>
          </w:tcPr>
          <w:p w:rsidR="00940F70" w:rsidRDefault="00000000">
            <w:pPr>
              <w:pStyle w:val="TableParagraph"/>
              <w:jc w:val="right"/>
              <w:rPr>
                <w:sz w:val="17"/>
              </w:rPr>
            </w:pPr>
            <w:hyperlink w:anchor="_bookmark41" w:history="1">
              <w:r>
                <w:rPr>
                  <w:sz w:val="17"/>
                </w:rPr>
                <w:t>Artículo</w:t>
              </w:r>
              <w:r>
                <w:rPr>
                  <w:spacing w:val="3"/>
                  <w:sz w:val="17"/>
                </w:rPr>
                <w:t xml:space="preserve"> </w:t>
              </w:r>
              <w:r>
                <w:rPr>
                  <w:sz w:val="17"/>
                </w:rPr>
                <w:t>31.</w:t>
              </w:r>
              <w:r>
                <w:rPr>
                  <w:spacing w:val="2"/>
                  <w:sz w:val="17"/>
                </w:rPr>
                <w:t xml:space="preserve"> </w:t>
              </w:r>
              <w:r>
                <w:rPr>
                  <w:sz w:val="17"/>
                </w:rPr>
                <w:t>Órgano</w:t>
              </w:r>
              <w:r>
                <w:rPr>
                  <w:spacing w:val="3"/>
                  <w:sz w:val="17"/>
                </w:rPr>
                <w:t xml:space="preserve"> </w:t>
              </w:r>
              <w:r>
                <w:rPr>
                  <w:sz w:val="17"/>
                </w:rPr>
                <w:t>competente</w:t>
              </w:r>
              <w:r>
                <w:rPr>
                  <w:spacing w:val="3"/>
                  <w:sz w:val="17"/>
                </w:rPr>
                <w:t xml:space="preserve"> </w:t>
              </w:r>
              <w:r>
                <w:rPr>
                  <w:sz w:val="17"/>
                </w:rPr>
                <w:t>y</w:t>
              </w:r>
              <w:r>
                <w:rPr>
                  <w:spacing w:val="3"/>
                  <w:sz w:val="17"/>
                </w:rPr>
                <w:t xml:space="preserve"> </w:t>
              </w:r>
              <w:r>
                <w:rPr>
                  <w:sz w:val="17"/>
                </w:rPr>
                <w:t>procedimiento.</w:t>
              </w:r>
              <w:r>
                <w:rPr>
                  <w:spacing w:val="5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41" w:history="1">
              <w:r>
                <w:rPr>
                  <w:spacing w:val="-5"/>
                  <w:sz w:val="17"/>
                </w:rPr>
                <w:t>21</w:t>
              </w:r>
            </w:hyperlink>
          </w:p>
        </w:tc>
      </w:tr>
      <w:tr w:rsidR="00940F70">
        <w:trPr>
          <w:trHeight w:val="440"/>
        </w:trPr>
        <w:tc>
          <w:tcPr>
            <w:tcW w:w="9117" w:type="dxa"/>
          </w:tcPr>
          <w:p w:rsidR="00940F70" w:rsidRDefault="00000000">
            <w:pPr>
              <w:pStyle w:val="TableParagraph"/>
              <w:jc w:val="right"/>
              <w:rPr>
                <w:sz w:val="17"/>
              </w:rPr>
            </w:pPr>
            <w:hyperlink w:anchor="_bookmark42" w:history="1">
              <w:r>
                <w:rPr>
                  <w:sz w:val="17"/>
                </w:rPr>
                <w:t>Artículo</w:t>
              </w:r>
              <w:r>
                <w:rPr>
                  <w:spacing w:val="2"/>
                  <w:sz w:val="17"/>
                </w:rPr>
                <w:t xml:space="preserve"> </w:t>
              </w:r>
              <w:r>
                <w:rPr>
                  <w:sz w:val="17"/>
                </w:rPr>
                <w:t>32.</w:t>
              </w:r>
              <w:r>
                <w:rPr>
                  <w:spacing w:val="2"/>
                  <w:sz w:val="17"/>
                </w:rPr>
                <w:t xml:space="preserve"> </w:t>
              </w:r>
              <w:r>
                <w:rPr>
                  <w:sz w:val="17"/>
                </w:rPr>
                <w:t>Prescripción.</w:t>
              </w:r>
              <w:r>
                <w:rPr>
                  <w:spacing w:val="4"/>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42" w:history="1">
              <w:r>
                <w:rPr>
                  <w:spacing w:val="-5"/>
                  <w:sz w:val="17"/>
                </w:rPr>
                <w:t>22</w:t>
              </w:r>
            </w:hyperlink>
          </w:p>
        </w:tc>
      </w:tr>
      <w:tr w:rsidR="00940F70">
        <w:trPr>
          <w:trHeight w:val="440"/>
        </w:trPr>
        <w:tc>
          <w:tcPr>
            <w:tcW w:w="9117" w:type="dxa"/>
          </w:tcPr>
          <w:p w:rsidR="00940F70" w:rsidRDefault="00000000">
            <w:pPr>
              <w:pStyle w:val="TableParagraph"/>
              <w:jc w:val="right"/>
              <w:rPr>
                <w:sz w:val="17"/>
              </w:rPr>
            </w:pPr>
            <w:hyperlink w:anchor="_bookmark43" w:history="1">
              <w:r>
                <w:rPr>
                  <w:sz w:val="17"/>
                </w:rPr>
                <w:t>TÍTULO</w:t>
              </w:r>
              <w:r>
                <w:rPr>
                  <w:spacing w:val="2"/>
                  <w:sz w:val="17"/>
                </w:rPr>
                <w:t xml:space="preserve"> </w:t>
              </w:r>
              <w:r>
                <w:rPr>
                  <w:sz w:val="17"/>
                </w:rPr>
                <w:t>III.</w:t>
              </w:r>
              <w:r>
                <w:rPr>
                  <w:spacing w:val="3"/>
                  <w:sz w:val="17"/>
                </w:rPr>
                <w:t xml:space="preserve"> </w:t>
              </w:r>
              <w:r>
                <w:rPr>
                  <w:sz w:val="17"/>
                </w:rPr>
                <w:t>Consejo</w:t>
              </w:r>
              <w:r>
                <w:rPr>
                  <w:spacing w:val="3"/>
                  <w:sz w:val="17"/>
                </w:rPr>
                <w:t xml:space="preserve"> </w:t>
              </w:r>
              <w:r>
                <w:rPr>
                  <w:sz w:val="17"/>
                </w:rPr>
                <w:t>de</w:t>
              </w:r>
              <w:r>
                <w:rPr>
                  <w:spacing w:val="3"/>
                  <w:sz w:val="17"/>
                </w:rPr>
                <w:t xml:space="preserve"> </w:t>
              </w:r>
              <w:r>
                <w:rPr>
                  <w:sz w:val="17"/>
                </w:rPr>
                <w:t>Transparencia</w:t>
              </w:r>
              <w:r>
                <w:rPr>
                  <w:spacing w:val="2"/>
                  <w:sz w:val="17"/>
                </w:rPr>
                <w:t xml:space="preserve"> </w:t>
              </w:r>
              <w:r>
                <w:rPr>
                  <w:sz w:val="17"/>
                </w:rPr>
                <w:t>y</w:t>
              </w:r>
              <w:r>
                <w:rPr>
                  <w:spacing w:val="3"/>
                  <w:sz w:val="17"/>
                </w:rPr>
                <w:t xml:space="preserve"> </w:t>
              </w:r>
              <w:r>
                <w:rPr>
                  <w:sz w:val="17"/>
                </w:rPr>
                <w:t>Buen</w:t>
              </w:r>
              <w:r>
                <w:rPr>
                  <w:spacing w:val="3"/>
                  <w:sz w:val="17"/>
                </w:rPr>
                <w:t xml:space="preserve"> </w:t>
              </w:r>
              <w:r>
                <w:rPr>
                  <w:sz w:val="17"/>
                </w:rPr>
                <w:t>Gobierno</w:t>
              </w:r>
              <w:r>
                <w:rPr>
                  <w:spacing w:val="-1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43" w:history="1">
              <w:r>
                <w:rPr>
                  <w:spacing w:val="-5"/>
                  <w:sz w:val="17"/>
                </w:rPr>
                <w:t>22</w:t>
              </w:r>
            </w:hyperlink>
          </w:p>
        </w:tc>
      </w:tr>
      <w:tr w:rsidR="00940F70">
        <w:trPr>
          <w:trHeight w:val="440"/>
        </w:trPr>
        <w:tc>
          <w:tcPr>
            <w:tcW w:w="9117" w:type="dxa"/>
          </w:tcPr>
          <w:p w:rsidR="00940F70" w:rsidRDefault="00000000">
            <w:pPr>
              <w:pStyle w:val="TableParagraph"/>
              <w:jc w:val="right"/>
              <w:rPr>
                <w:sz w:val="17"/>
              </w:rPr>
            </w:pPr>
            <w:hyperlink w:anchor="_bookmark44" w:history="1">
              <w:r>
                <w:rPr>
                  <w:sz w:val="17"/>
                </w:rPr>
                <w:t>Artículo</w:t>
              </w:r>
              <w:r>
                <w:rPr>
                  <w:spacing w:val="3"/>
                  <w:sz w:val="17"/>
                </w:rPr>
                <w:t xml:space="preserve"> </w:t>
              </w:r>
              <w:r>
                <w:rPr>
                  <w:sz w:val="17"/>
                </w:rPr>
                <w:t>33.</w:t>
              </w:r>
              <w:r>
                <w:rPr>
                  <w:spacing w:val="4"/>
                  <w:sz w:val="17"/>
                </w:rPr>
                <w:t xml:space="preserve"> </w:t>
              </w:r>
              <w:r>
                <w:rPr>
                  <w:sz w:val="17"/>
                </w:rPr>
                <w:t>Consejo</w:t>
              </w:r>
              <w:r>
                <w:rPr>
                  <w:spacing w:val="4"/>
                  <w:sz w:val="17"/>
                </w:rPr>
                <w:t xml:space="preserve"> </w:t>
              </w:r>
              <w:r>
                <w:rPr>
                  <w:sz w:val="17"/>
                </w:rPr>
                <w:t>de</w:t>
              </w:r>
              <w:r>
                <w:rPr>
                  <w:spacing w:val="4"/>
                  <w:sz w:val="17"/>
                </w:rPr>
                <w:t xml:space="preserve"> </w:t>
              </w:r>
              <w:r>
                <w:rPr>
                  <w:sz w:val="17"/>
                </w:rPr>
                <w:t>Transparencia</w:t>
              </w:r>
              <w:r>
                <w:rPr>
                  <w:spacing w:val="3"/>
                  <w:sz w:val="17"/>
                </w:rPr>
                <w:t xml:space="preserve"> </w:t>
              </w:r>
              <w:r>
                <w:rPr>
                  <w:sz w:val="17"/>
                </w:rPr>
                <w:t>y</w:t>
              </w:r>
              <w:r>
                <w:rPr>
                  <w:spacing w:val="4"/>
                  <w:sz w:val="17"/>
                </w:rPr>
                <w:t xml:space="preserve"> </w:t>
              </w:r>
              <w:r>
                <w:rPr>
                  <w:sz w:val="17"/>
                </w:rPr>
                <w:t>Buen</w:t>
              </w:r>
              <w:r>
                <w:rPr>
                  <w:spacing w:val="4"/>
                  <w:sz w:val="17"/>
                </w:rPr>
                <w:t xml:space="preserve"> </w:t>
              </w:r>
              <w:r>
                <w:rPr>
                  <w:sz w:val="17"/>
                </w:rPr>
                <w:t>Gobierno..</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44" w:history="1">
              <w:r>
                <w:rPr>
                  <w:spacing w:val="-5"/>
                  <w:sz w:val="17"/>
                </w:rPr>
                <w:t>22</w:t>
              </w:r>
            </w:hyperlink>
          </w:p>
        </w:tc>
      </w:tr>
      <w:tr w:rsidR="00940F70">
        <w:trPr>
          <w:trHeight w:val="440"/>
        </w:trPr>
        <w:tc>
          <w:tcPr>
            <w:tcW w:w="9117" w:type="dxa"/>
          </w:tcPr>
          <w:p w:rsidR="00940F70" w:rsidRDefault="00000000">
            <w:pPr>
              <w:pStyle w:val="TableParagraph"/>
              <w:ind w:right="147"/>
              <w:jc w:val="right"/>
              <w:rPr>
                <w:sz w:val="17"/>
              </w:rPr>
            </w:pPr>
            <w:hyperlink w:anchor="_bookmark45" w:history="1">
              <w:r>
                <w:rPr>
                  <w:sz w:val="17"/>
                </w:rPr>
                <w:t>Artículo</w:t>
              </w:r>
              <w:r>
                <w:rPr>
                  <w:spacing w:val="2"/>
                  <w:sz w:val="17"/>
                </w:rPr>
                <w:t xml:space="preserve"> </w:t>
              </w:r>
              <w:r>
                <w:rPr>
                  <w:sz w:val="17"/>
                </w:rPr>
                <w:t>34.</w:t>
              </w:r>
              <w:r>
                <w:rPr>
                  <w:spacing w:val="2"/>
                  <w:sz w:val="17"/>
                </w:rPr>
                <w:t xml:space="preserve"> </w:t>
              </w:r>
              <w:r>
                <w:rPr>
                  <w:sz w:val="17"/>
                </w:rPr>
                <w:t>Fines.</w:t>
              </w:r>
              <w:r>
                <w:rPr>
                  <w:spacing w:val="60"/>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45" w:history="1">
              <w:r>
                <w:rPr>
                  <w:spacing w:val="-5"/>
                  <w:sz w:val="17"/>
                </w:rPr>
                <w:t>22</w:t>
              </w:r>
            </w:hyperlink>
          </w:p>
        </w:tc>
      </w:tr>
      <w:tr w:rsidR="00940F70">
        <w:trPr>
          <w:trHeight w:val="440"/>
        </w:trPr>
        <w:tc>
          <w:tcPr>
            <w:tcW w:w="9117" w:type="dxa"/>
          </w:tcPr>
          <w:p w:rsidR="00940F70" w:rsidRDefault="00000000">
            <w:pPr>
              <w:pStyle w:val="TableParagraph"/>
              <w:jc w:val="right"/>
              <w:rPr>
                <w:sz w:val="17"/>
              </w:rPr>
            </w:pPr>
            <w:hyperlink w:anchor="_bookmark46" w:history="1">
              <w:r>
                <w:rPr>
                  <w:sz w:val="17"/>
                </w:rPr>
                <w:t>Artículo</w:t>
              </w:r>
              <w:r>
                <w:rPr>
                  <w:spacing w:val="3"/>
                  <w:sz w:val="17"/>
                </w:rPr>
                <w:t xml:space="preserve"> </w:t>
              </w:r>
              <w:r>
                <w:rPr>
                  <w:sz w:val="17"/>
                </w:rPr>
                <w:t>35.</w:t>
              </w:r>
              <w:r>
                <w:rPr>
                  <w:spacing w:val="3"/>
                  <w:sz w:val="17"/>
                </w:rPr>
                <w:t xml:space="preserve"> </w:t>
              </w:r>
              <w:r>
                <w:rPr>
                  <w:sz w:val="17"/>
                </w:rPr>
                <w:t>Composición..</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46" w:history="1">
              <w:r>
                <w:rPr>
                  <w:spacing w:val="-5"/>
                  <w:sz w:val="17"/>
                </w:rPr>
                <w:t>22</w:t>
              </w:r>
            </w:hyperlink>
          </w:p>
        </w:tc>
      </w:tr>
      <w:tr w:rsidR="00940F70">
        <w:trPr>
          <w:trHeight w:val="440"/>
        </w:trPr>
        <w:tc>
          <w:tcPr>
            <w:tcW w:w="9117" w:type="dxa"/>
          </w:tcPr>
          <w:p w:rsidR="00940F70" w:rsidRDefault="00000000">
            <w:pPr>
              <w:pStyle w:val="TableParagraph"/>
              <w:jc w:val="right"/>
              <w:rPr>
                <w:sz w:val="17"/>
              </w:rPr>
            </w:pPr>
            <w:hyperlink w:anchor="_bookmark47" w:history="1">
              <w:r>
                <w:rPr>
                  <w:sz w:val="17"/>
                </w:rPr>
                <w:t>Artículo</w:t>
              </w:r>
              <w:r>
                <w:rPr>
                  <w:spacing w:val="2"/>
                  <w:sz w:val="17"/>
                </w:rPr>
                <w:t xml:space="preserve"> </w:t>
              </w:r>
              <w:r>
                <w:rPr>
                  <w:sz w:val="17"/>
                </w:rPr>
                <w:t>36.</w:t>
              </w:r>
              <w:r>
                <w:rPr>
                  <w:spacing w:val="3"/>
                  <w:sz w:val="17"/>
                </w:rPr>
                <w:t xml:space="preserve"> </w:t>
              </w:r>
              <w:r>
                <w:rPr>
                  <w:sz w:val="17"/>
                </w:rPr>
                <w:t>Comisión</w:t>
              </w:r>
              <w:r>
                <w:rPr>
                  <w:spacing w:val="3"/>
                  <w:sz w:val="17"/>
                </w:rPr>
                <w:t xml:space="preserve"> </w:t>
              </w:r>
              <w:r>
                <w:rPr>
                  <w:sz w:val="17"/>
                </w:rPr>
                <w:t>de</w:t>
              </w:r>
              <w:r>
                <w:rPr>
                  <w:spacing w:val="3"/>
                  <w:sz w:val="17"/>
                </w:rPr>
                <w:t xml:space="preserve"> </w:t>
              </w:r>
              <w:r>
                <w:rPr>
                  <w:sz w:val="17"/>
                </w:rPr>
                <w:t>Transparencia</w:t>
              </w:r>
              <w:r>
                <w:rPr>
                  <w:spacing w:val="3"/>
                  <w:sz w:val="17"/>
                </w:rPr>
                <w:t xml:space="preserve"> </w:t>
              </w:r>
              <w:r>
                <w:rPr>
                  <w:sz w:val="17"/>
                </w:rPr>
                <w:t>y</w:t>
              </w:r>
              <w:r>
                <w:rPr>
                  <w:spacing w:val="3"/>
                  <w:sz w:val="17"/>
                </w:rPr>
                <w:t xml:space="preserve"> </w:t>
              </w:r>
              <w:r>
                <w:rPr>
                  <w:sz w:val="17"/>
                </w:rPr>
                <w:t>Buen</w:t>
              </w:r>
              <w:r>
                <w:rPr>
                  <w:spacing w:val="3"/>
                  <w:sz w:val="17"/>
                </w:rPr>
                <w:t xml:space="preserve"> </w:t>
              </w:r>
              <w:r>
                <w:rPr>
                  <w:sz w:val="17"/>
                </w:rPr>
                <w:t>Gobierno.</w:t>
              </w:r>
              <w:r>
                <w:rPr>
                  <w:spacing w:val="-8"/>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ind w:left="112" w:right="13"/>
              <w:rPr>
                <w:sz w:val="17"/>
              </w:rPr>
            </w:pPr>
            <w:hyperlink w:anchor="_bookmark47" w:history="1">
              <w:r>
                <w:rPr>
                  <w:spacing w:val="-5"/>
                  <w:sz w:val="17"/>
                </w:rPr>
                <w:t>22</w:t>
              </w:r>
            </w:hyperlink>
          </w:p>
        </w:tc>
      </w:tr>
      <w:tr w:rsidR="00940F70">
        <w:trPr>
          <w:trHeight w:val="320"/>
        </w:trPr>
        <w:tc>
          <w:tcPr>
            <w:tcW w:w="9117" w:type="dxa"/>
          </w:tcPr>
          <w:p w:rsidR="00940F70" w:rsidRDefault="00000000">
            <w:pPr>
              <w:pStyle w:val="TableParagraph"/>
              <w:spacing w:line="182" w:lineRule="exact"/>
              <w:ind w:right="149"/>
              <w:jc w:val="right"/>
              <w:rPr>
                <w:sz w:val="17"/>
              </w:rPr>
            </w:pPr>
            <w:hyperlink w:anchor="_bookmark48" w:history="1">
              <w:r>
                <w:rPr>
                  <w:sz w:val="17"/>
                </w:rPr>
                <w:t>Artículo</w:t>
              </w:r>
              <w:r>
                <w:rPr>
                  <w:spacing w:val="3"/>
                  <w:sz w:val="17"/>
                </w:rPr>
                <w:t xml:space="preserve"> </w:t>
              </w:r>
              <w:r>
                <w:rPr>
                  <w:sz w:val="17"/>
                </w:rPr>
                <w:t>37.</w:t>
              </w:r>
              <w:r>
                <w:rPr>
                  <w:spacing w:val="3"/>
                  <w:sz w:val="17"/>
                </w:rPr>
                <w:t xml:space="preserve"> </w:t>
              </w:r>
              <w:r>
                <w:rPr>
                  <w:sz w:val="17"/>
                </w:rPr>
                <w:t>Presidente</w:t>
              </w:r>
              <w:r>
                <w:rPr>
                  <w:spacing w:val="4"/>
                  <w:sz w:val="17"/>
                </w:rPr>
                <w:t xml:space="preserve"> </w:t>
              </w:r>
              <w:r>
                <w:rPr>
                  <w:sz w:val="17"/>
                </w:rPr>
                <w:t>del</w:t>
              </w:r>
              <w:r>
                <w:rPr>
                  <w:spacing w:val="3"/>
                  <w:sz w:val="17"/>
                </w:rPr>
                <w:t xml:space="preserve"> </w:t>
              </w:r>
              <w:r>
                <w:rPr>
                  <w:sz w:val="17"/>
                </w:rPr>
                <w:t>Consejo</w:t>
              </w:r>
              <w:r>
                <w:rPr>
                  <w:spacing w:val="4"/>
                  <w:sz w:val="17"/>
                </w:rPr>
                <w:t xml:space="preserve"> </w:t>
              </w:r>
              <w:r>
                <w:rPr>
                  <w:sz w:val="17"/>
                </w:rPr>
                <w:t>de</w:t>
              </w:r>
              <w:r>
                <w:rPr>
                  <w:spacing w:val="3"/>
                  <w:sz w:val="17"/>
                </w:rPr>
                <w:t xml:space="preserve"> </w:t>
              </w:r>
              <w:r>
                <w:rPr>
                  <w:sz w:val="17"/>
                </w:rPr>
                <w:t>Transparencia</w:t>
              </w:r>
              <w:r>
                <w:rPr>
                  <w:spacing w:val="4"/>
                  <w:sz w:val="17"/>
                </w:rPr>
                <w:t xml:space="preserve"> </w:t>
              </w:r>
              <w:r>
                <w:rPr>
                  <w:sz w:val="17"/>
                </w:rPr>
                <w:t>y</w:t>
              </w:r>
              <w:r>
                <w:rPr>
                  <w:spacing w:val="3"/>
                  <w:sz w:val="17"/>
                </w:rPr>
                <w:t xml:space="preserve"> </w:t>
              </w:r>
              <w:r>
                <w:rPr>
                  <w:sz w:val="17"/>
                </w:rPr>
                <w:t>Buen</w:t>
              </w:r>
              <w:r>
                <w:rPr>
                  <w:spacing w:val="4"/>
                  <w:sz w:val="17"/>
                </w:rPr>
                <w:t xml:space="preserve"> </w:t>
              </w:r>
              <w:r>
                <w:rPr>
                  <w:sz w:val="17"/>
                </w:rPr>
                <w:t>Gobierno.</w:t>
              </w:r>
              <w:r>
                <w:rPr>
                  <w:spacing w:val="-8"/>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4" w:type="dxa"/>
          </w:tcPr>
          <w:p w:rsidR="00940F70" w:rsidRDefault="00000000">
            <w:pPr>
              <w:pStyle w:val="TableParagraph"/>
              <w:spacing w:before="123" w:line="177" w:lineRule="exact"/>
              <w:ind w:left="112" w:right="13"/>
              <w:rPr>
                <w:sz w:val="17"/>
              </w:rPr>
            </w:pPr>
            <w:hyperlink w:anchor="_bookmark48" w:history="1">
              <w:r>
                <w:rPr>
                  <w:spacing w:val="-5"/>
                  <w:sz w:val="17"/>
                </w:rPr>
                <w:t>23</w:t>
              </w:r>
            </w:hyperlink>
          </w:p>
        </w:tc>
      </w:tr>
    </w:tbl>
    <w:p w:rsidR="00940F70" w:rsidRDefault="00940F70">
      <w:pPr>
        <w:pStyle w:val="TableParagraph"/>
        <w:spacing w:line="177" w:lineRule="exact"/>
        <w:rPr>
          <w:sz w:val="17"/>
        </w:rPr>
        <w:sectPr w:rsidR="00940F70">
          <w:headerReference w:type="default" r:id="rId9"/>
          <w:footerReference w:type="default" r:id="rId1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47"/>
        <w:ind w:left="0" w:firstLine="0"/>
        <w:jc w:val="left"/>
      </w:pPr>
    </w:p>
    <w:tbl>
      <w:tblPr>
        <w:tblStyle w:val="TableNormal"/>
        <w:tblW w:w="0" w:type="auto"/>
        <w:tblInd w:w="382" w:type="dxa"/>
        <w:tblLayout w:type="fixed"/>
        <w:tblLook w:val="01E0" w:firstRow="1" w:lastRow="1" w:firstColumn="1" w:lastColumn="1" w:noHBand="0" w:noVBand="0"/>
      </w:tblPr>
      <w:tblGrid>
        <w:gridCol w:w="8777"/>
        <w:gridCol w:w="395"/>
      </w:tblGrid>
      <w:tr w:rsidR="00940F70">
        <w:trPr>
          <w:trHeight w:val="320"/>
        </w:trPr>
        <w:tc>
          <w:tcPr>
            <w:tcW w:w="8777" w:type="dxa"/>
          </w:tcPr>
          <w:p w:rsidR="00940F70" w:rsidRDefault="00000000">
            <w:pPr>
              <w:pStyle w:val="TableParagraph"/>
              <w:spacing w:before="0" w:line="194" w:lineRule="exact"/>
              <w:jc w:val="right"/>
              <w:rPr>
                <w:sz w:val="17"/>
              </w:rPr>
            </w:pPr>
            <w:hyperlink w:anchor="_bookmark49" w:history="1">
              <w:r>
                <w:rPr>
                  <w:sz w:val="17"/>
                </w:rPr>
                <w:t>Artículo</w:t>
              </w:r>
              <w:r>
                <w:rPr>
                  <w:spacing w:val="2"/>
                  <w:sz w:val="17"/>
                </w:rPr>
                <w:t xml:space="preserve"> </w:t>
              </w:r>
              <w:r>
                <w:rPr>
                  <w:sz w:val="17"/>
                </w:rPr>
                <w:t>38.</w:t>
              </w:r>
              <w:r>
                <w:rPr>
                  <w:spacing w:val="2"/>
                  <w:sz w:val="17"/>
                </w:rPr>
                <w:t xml:space="preserve"> </w:t>
              </w:r>
              <w:r>
                <w:rPr>
                  <w:sz w:val="17"/>
                </w:rPr>
                <w:t>Funciones.</w:t>
              </w:r>
              <w:r>
                <w:rPr>
                  <w:spacing w:val="4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4"/>
              <w:ind w:left="97" w:right="0"/>
              <w:rPr>
                <w:sz w:val="17"/>
              </w:rPr>
            </w:pPr>
            <w:hyperlink w:anchor="_bookmark49" w:history="1">
              <w:r>
                <w:rPr>
                  <w:spacing w:val="-5"/>
                  <w:sz w:val="17"/>
                </w:rPr>
                <w:t>23</w:t>
              </w:r>
            </w:hyperlink>
          </w:p>
        </w:tc>
      </w:tr>
      <w:tr w:rsidR="00940F70">
        <w:trPr>
          <w:trHeight w:val="440"/>
        </w:trPr>
        <w:tc>
          <w:tcPr>
            <w:tcW w:w="8777" w:type="dxa"/>
          </w:tcPr>
          <w:p w:rsidR="00940F70" w:rsidRDefault="00000000">
            <w:pPr>
              <w:pStyle w:val="TableParagraph"/>
              <w:jc w:val="right"/>
              <w:rPr>
                <w:sz w:val="17"/>
              </w:rPr>
            </w:pPr>
            <w:hyperlink w:anchor="_bookmark50" w:history="1">
              <w:r>
                <w:rPr>
                  <w:sz w:val="17"/>
                </w:rPr>
                <w:t>Artículo</w:t>
              </w:r>
              <w:r>
                <w:rPr>
                  <w:spacing w:val="2"/>
                  <w:sz w:val="17"/>
                </w:rPr>
                <w:t xml:space="preserve"> </w:t>
              </w:r>
              <w:r>
                <w:rPr>
                  <w:sz w:val="17"/>
                </w:rPr>
                <w:t>39.</w:t>
              </w:r>
              <w:r>
                <w:rPr>
                  <w:spacing w:val="2"/>
                  <w:sz w:val="17"/>
                </w:rPr>
                <w:t xml:space="preserve"> </w:t>
              </w:r>
              <w:r>
                <w:rPr>
                  <w:sz w:val="17"/>
                </w:rPr>
                <w:t>Régimen</w:t>
              </w:r>
              <w:r>
                <w:rPr>
                  <w:spacing w:val="3"/>
                  <w:sz w:val="17"/>
                </w:rPr>
                <w:t xml:space="preserve"> </w:t>
              </w:r>
              <w:r>
                <w:rPr>
                  <w:sz w:val="17"/>
                </w:rPr>
                <w:t>jurídico.</w:t>
              </w:r>
              <w:r>
                <w:rPr>
                  <w:spacing w:val="14"/>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0" w:history="1">
              <w:r>
                <w:rPr>
                  <w:spacing w:val="-5"/>
                  <w:sz w:val="17"/>
                </w:rPr>
                <w:t>24</w:t>
              </w:r>
            </w:hyperlink>
          </w:p>
        </w:tc>
      </w:tr>
      <w:tr w:rsidR="00940F70">
        <w:trPr>
          <w:trHeight w:val="440"/>
        </w:trPr>
        <w:tc>
          <w:tcPr>
            <w:tcW w:w="8777" w:type="dxa"/>
          </w:tcPr>
          <w:p w:rsidR="00940F70" w:rsidRDefault="00000000">
            <w:pPr>
              <w:pStyle w:val="TableParagraph"/>
              <w:jc w:val="right"/>
              <w:rPr>
                <w:sz w:val="17"/>
              </w:rPr>
            </w:pPr>
            <w:hyperlink w:anchor="_bookmark51" w:history="1">
              <w:r>
                <w:rPr>
                  <w:sz w:val="17"/>
                </w:rPr>
                <w:t>Artículo</w:t>
              </w:r>
              <w:r>
                <w:rPr>
                  <w:spacing w:val="3"/>
                  <w:sz w:val="17"/>
                </w:rPr>
                <w:t xml:space="preserve"> </w:t>
              </w:r>
              <w:r>
                <w:rPr>
                  <w:sz w:val="17"/>
                </w:rPr>
                <w:t>40.</w:t>
              </w:r>
              <w:r>
                <w:rPr>
                  <w:spacing w:val="3"/>
                  <w:sz w:val="17"/>
                </w:rPr>
                <w:t xml:space="preserve"> </w:t>
              </w:r>
              <w:r>
                <w:rPr>
                  <w:sz w:val="17"/>
                </w:rPr>
                <w:t>Relaciones</w:t>
              </w:r>
              <w:r>
                <w:rPr>
                  <w:spacing w:val="3"/>
                  <w:sz w:val="17"/>
                </w:rPr>
                <w:t xml:space="preserve"> </w:t>
              </w:r>
              <w:r>
                <w:rPr>
                  <w:sz w:val="17"/>
                </w:rPr>
                <w:t>con</w:t>
              </w:r>
              <w:r>
                <w:rPr>
                  <w:spacing w:val="4"/>
                  <w:sz w:val="17"/>
                </w:rPr>
                <w:t xml:space="preserve"> </w:t>
              </w:r>
              <w:r>
                <w:rPr>
                  <w:sz w:val="17"/>
                </w:rPr>
                <w:t>las</w:t>
              </w:r>
              <w:r>
                <w:rPr>
                  <w:spacing w:val="3"/>
                  <w:sz w:val="17"/>
                </w:rPr>
                <w:t xml:space="preserve"> </w:t>
              </w:r>
              <w:r>
                <w:rPr>
                  <w:sz w:val="17"/>
                </w:rPr>
                <w:t>Cortes</w:t>
              </w:r>
              <w:r>
                <w:rPr>
                  <w:spacing w:val="3"/>
                  <w:sz w:val="17"/>
                </w:rPr>
                <w:t xml:space="preserve"> </w:t>
              </w:r>
              <w:r>
                <w:rPr>
                  <w:sz w:val="17"/>
                </w:rPr>
                <w:t>Generales.</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1" w:history="1">
              <w:r>
                <w:rPr>
                  <w:spacing w:val="-5"/>
                  <w:sz w:val="17"/>
                </w:rPr>
                <w:t>24</w:t>
              </w:r>
            </w:hyperlink>
          </w:p>
        </w:tc>
      </w:tr>
      <w:tr w:rsidR="00940F70">
        <w:trPr>
          <w:trHeight w:val="457"/>
        </w:trPr>
        <w:tc>
          <w:tcPr>
            <w:tcW w:w="8777" w:type="dxa"/>
          </w:tcPr>
          <w:p w:rsidR="00940F70" w:rsidRDefault="00000000">
            <w:pPr>
              <w:pStyle w:val="TableParagraph"/>
              <w:jc w:val="right"/>
              <w:rPr>
                <w:rFonts w:ascii="Arial"/>
                <w:i/>
                <w:sz w:val="17"/>
              </w:rPr>
            </w:pPr>
            <w:hyperlink w:anchor="_bookmark52" w:history="1">
              <w:r>
                <w:rPr>
                  <w:rFonts w:ascii="Arial"/>
                  <w:i/>
                  <w:sz w:val="17"/>
                </w:rPr>
                <w:t>Disposiciones</w:t>
              </w:r>
              <w:r>
                <w:rPr>
                  <w:rFonts w:ascii="Arial"/>
                  <w:i/>
                  <w:spacing w:val="2"/>
                  <w:sz w:val="17"/>
                </w:rPr>
                <w:t xml:space="preserve"> </w:t>
              </w:r>
              <w:r>
                <w:rPr>
                  <w:rFonts w:ascii="Arial"/>
                  <w:i/>
                  <w:sz w:val="17"/>
                </w:rPr>
                <w:t>adicionales</w:t>
              </w:r>
              <w:r>
                <w:rPr>
                  <w:rFonts w:ascii="Arial"/>
                  <w:i/>
                  <w:spacing w:val="46"/>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2"/>
                  <w:sz w:val="17"/>
                </w:rPr>
                <w:t xml:space="preserve"> </w:t>
              </w:r>
              <w:r>
                <w:rPr>
                  <w:rFonts w:ascii="Arial"/>
                  <w:i/>
                  <w:spacing w:val="-10"/>
                  <w:sz w:val="17"/>
                </w:rPr>
                <w:t>.</w:t>
              </w:r>
              <w:r>
                <w:rPr>
                  <w:rFonts w:ascii="Arial"/>
                  <w:i/>
                  <w:sz w:val="17"/>
                </w:rPr>
                <w:t xml:space="preserve"> </w:t>
              </w:r>
            </w:hyperlink>
          </w:p>
        </w:tc>
        <w:tc>
          <w:tcPr>
            <w:tcW w:w="395" w:type="dxa"/>
          </w:tcPr>
          <w:p w:rsidR="00940F70" w:rsidRDefault="00000000">
            <w:pPr>
              <w:pStyle w:val="TableParagraph"/>
              <w:ind w:left="97" w:right="0"/>
              <w:rPr>
                <w:sz w:val="17"/>
              </w:rPr>
            </w:pPr>
            <w:hyperlink w:anchor="_bookmark52" w:history="1">
              <w:r>
                <w:rPr>
                  <w:spacing w:val="-5"/>
                  <w:sz w:val="17"/>
                </w:rPr>
                <w:t>24</w:t>
              </w:r>
            </w:hyperlink>
          </w:p>
        </w:tc>
      </w:tr>
      <w:tr w:rsidR="00940F70">
        <w:trPr>
          <w:trHeight w:val="702"/>
        </w:trPr>
        <w:tc>
          <w:tcPr>
            <w:tcW w:w="8777" w:type="dxa"/>
          </w:tcPr>
          <w:p w:rsidR="00940F70" w:rsidRDefault="00000000">
            <w:pPr>
              <w:pStyle w:val="TableParagraph"/>
              <w:spacing w:before="141" w:line="295" w:lineRule="auto"/>
              <w:ind w:left="709" w:right="0" w:hanging="201"/>
              <w:jc w:val="left"/>
              <w:rPr>
                <w:sz w:val="17"/>
              </w:rPr>
            </w:pPr>
            <w:hyperlink w:anchor="_bookmark52" w:history="1">
              <w:r>
                <w:rPr>
                  <w:sz w:val="17"/>
                </w:rPr>
                <w:t>Disposición</w:t>
              </w:r>
              <w:r>
                <w:rPr>
                  <w:spacing w:val="80"/>
                  <w:sz w:val="17"/>
                </w:rPr>
                <w:t xml:space="preserve"> </w:t>
              </w:r>
              <w:r>
                <w:rPr>
                  <w:sz w:val="17"/>
                </w:rPr>
                <w:t>adicional</w:t>
              </w:r>
              <w:r>
                <w:rPr>
                  <w:spacing w:val="80"/>
                  <w:sz w:val="17"/>
                </w:rPr>
                <w:t xml:space="preserve"> </w:t>
              </w:r>
              <w:r>
                <w:rPr>
                  <w:sz w:val="17"/>
                </w:rPr>
                <w:t>primera.</w:t>
              </w:r>
              <w:r>
                <w:rPr>
                  <w:spacing w:val="80"/>
                  <w:sz w:val="17"/>
                </w:rPr>
                <w:t xml:space="preserve"> </w:t>
              </w:r>
              <w:r>
                <w:rPr>
                  <w:sz w:val="17"/>
                </w:rPr>
                <w:t>Regulaciones</w:t>
              </w:r>
              <w:r>
                <w:rPr>
                  <w:spacing w:val="80"/>
                  <w:sz w:val="17"/>
                </w:rPr>
                <w:t xml:space="preserve"> </w:t>
              </w:r>
              <w:r>
                <w:rPr>
                  <w:sz w:val="17"/>
                </w:rPr>
                <w:t>especiales</w:t>
              </w:r>
              <w:r>
                <w:rPr>
                  <w:spacing w:val="80"/>
                  <w:sz w:val="17"/>
                </w:rPr>
                <w:t xml:space="preserve"> </w:t>
              </w:r>
              <w:r>
                <w:rPr>
                  <w:sz w:val="17"/>
                </w:rPr>
                <w:t>del</w:t>
              </w:r>
              <w:r>
                <w:rPr>
                  <w:spacing w:val="80"/>
                  <w:sz w:val="17"/>
                </w:rPr>
                <w:t xml:space="preserve"> </w:t>
              </w:r>
              <w:r>
                <w:rPr>
                  <w:sz w:val="17"/>
                </w:rPr>
                <w:t>derecho</w:t>
              </w:r>
              <w:r>
                <w:rPr>
                  <w:spacing w:val="80"/>
                  <w:sz w:val="17"/>
                </w:rPr>
                <w:t xml:space="preserve"> </w:t>
              </w:r>
              <w:r>
                <w:rPr>
                  <w:sz w:val="17"/>
                </w:rPr>
                <w:t>de</w:t>
              </w:r>
              <w:r>
                <w:rPr>
                  <w:spacing w:val="80"/>
                  <w:sz w:val="17"/>
                </w:rPr>
                <w:t xml:space="preserve"> </w:t>
              </w:r>
              <w:r>
                <w:rPr>
                  <w:sz w:val="17"/>
                </w:rPr>
                <w:t>acceso</w:t>
              </w:r>
              <w:r>
                <w:rPr>
                  <w:spacing w:val="80"/>
                  <w:sz w:val="17"/>
                </w:rPr>
                <w:t xml:space="preserve"> </w:t>
              </w:r>
              <w:r>
                <w:rPr>
                  <w:sz w:val="17"/>
                </w:rPr>
                <w:t>a</w:t>
              </w:r>
              <w:r>
                <w:rPr>
                  <w:spacing w:val="80"/>
                  <w:sz w:val="17"/>
                </w:rPr>
                <w:t xml:space="preserve"> </w:t>
              </w:r>
              <w:r>
                <w:rPr>
                  <w:sz w:val="17"/>
                </w:rPr>
                <w:t>la</w:t>
              </w:r>
              <w:r>
                <w:rPr>
                  <w:spacing w:val="80"/>
                  <w:sz w:val="17"/>
                </w:rPr>
                <w:t xml:space="preserve"> </w:t>
              </w:r>
              <w:r>
                <w:rPr>
                  <w:sz w:val="17"/>
                </w:rPr>
                <w:t>información</w:t>
              </w:r>
            </w:hyperlink>
            <w:r>
              <w:rPr>
                <w:sz w:val="17"/>
              </w:rPr>
              <w:t xml:space="preserve"> </w:t>
            </w:r>
            <w:hyperlink w:anchor="_bookmark52" w:history="1">
              <w:r>
                <w:rPr>
                  <w:sz w:val="17"/>
                </w:rPr>
                <w:t>pública.</w:t>
              </w:r>
              <w:r>
                <w:rPr>
                  <w:spacing w:val="6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z w:val="17"/>
                </w:rPr>
                <w:t xml:space="preserve">. </w:t>
              </w:r>
            </w:hyperlink>
          </w:p>
        </w:tc>
        <w:tc>
          <w:tcPr>
            <w:tcW w:w="395" w:type="dxa"/>
          </w:tcPr>
          <w:p w:rsidR="00940F70" w:rsidRDefault="00940F70">
            <w:pPr>
              <w:pStyle w:val="TableParagraph"/>
              <w:spacing w:before="190"/>
              <w:ind w:right="0"/>
              <w:jc w:val="left"/>
              <w:rPr>
                <w:sz w:val="17"/>
              </w:rPr>
            </w:pPr>
          </w:p>
          <w:p w:rsidR="00940F70" w:rsidRDefault="00000000">
            <w:pPr>
              <w:pStyle w:val="TableParagraph"/>
              <w:spacing w:before="0"/>
              <w:ind w:left="97" w:right="0"/>
              <w:rPr>
                <w:sz w:val="17"/>
              </w:rPr>
            </w:pPr>
            <w:hyperlink w:anchor="_bookmark52" w:history="1">
              <w:r>
                <w:rPr>
                  <w:spacing w:val="-5"/>
                  <w:sz w:val="17"/>
                </w:rPr>
                <w:t>24</w:t>
              </w:r>
            </w:hyperlink>
          </w:p>
        </w:tc>
      </w:tr>
      <w:tr w:rsidR="00940F70">
        <w:trPr>
          <w:trHeight w:val="440"/>
        </w:trPr>
        <w:tc>
          <w:tcPr>
            <w:tcW w:w="8777" w:type="dxa"/>
          </w:tcPr>
          <w:p w:rsidR="00940F70" w:rsidRDefault="00000000">
            <w:pPr>
              <w:pStyle w:val="TableParagraph"/>
              <w:ind w:right="149"/>
              <w:jc w:val="right"/>
              <w:rPr>
                <w:sz w:val="17"/>
              </w:rPr>
            </w:pPr>
            <w:hyperlink w:anchor="_bookmark53" w:history="1">
              <w:r>
                <w:rPr>
                  <w:sz w:val="17"/>
                </w:rPr>
                <w:t>Disposición</w:t>
              </w:r>
              <w:r>
                <w:rPr>
                  <w:spacing w:val="3"/>
                  <w:sz w:val="17"/>
                </w:rPr>
                <w:t xml:space="preserve"> </w:t>
              </w:r>
              <w:r>
                <w:rPr>
                  <w:sz w:val="17"/>
                </w:rPr>
                <w:t>adicional</w:t>
              </w:r>
              <w:r>
                <w:rPr>
                  <w:spacing w:val="4"/>
                  <w:sz w:val="17"/>
                </w:rPr>
                <w:t xml:space="preserve"> </w:t>
              </w:r>
              <w:r>
                <w:rPr>
                  <w:sz w:val="17"/>
                </w:rPr>
                <w:t>segunda.</w:t>
              </w:r>
              <w:r>
                <w:rPr>
                  <w:spacing w:val="4"/>
                  <w:sz w:val="17"/>
                </w:rPr>
                <w:t xml:space="preserve"> </w:t>
              </w:r>
              <w:r>
                <w:rPr>
                  <w:sz w:val="17"/>
                </w:rPr>
                <w:t>Revisión</w:t>
              </w:r>
              <w:r>
                <w:rPr>
                  <w:spacing w:val="3"/>
                  <w:sz w:val="17"/>
                </w:rPr>
                <w:t xml:space="preserve"> </w:t>
              </w:r>
              <w:r>
                <w:rPr>
                  <w:sz w:val="17"/>
                </w:rPr>
                <w:t>y</w:t>
              </w:r>
              <w:r>
                <w:rPr>
                  <w:spacing w:val="4"/>
                  <w:sz w:val="17"/>
                </w:rPr>
                <w:t xml:space="preserve"> </w:t>
              </w:r>
              <w:r>
                <w:rPr>
                  <w:sz w:val="17"/>
                </w:rPr>
                <w:t>simplificación</w:t>
              </w:r>
              <w:r>
                <w:rPr>
                  <w:spacing w:val="4"/>
                  <w:sz w:val="17"/>
                </w:rPr>
                <w:t xml:space="preserve"> </w:t>
              </w:r>
              <w:r>
                <w:rPr>
                  <w:sz w:val="17"/>
                </w:rPr>
                <w:t>normativa.</w:t>
              </w:r>
              <w:r>
                <w:rPr>
                  <w:spacing w:val="-24"/>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3" w:history="1">
              <w:r>
                <w:rPr>
                  <w:spacing w:val="-5"/>
                  <w:sz w:val="17"/>
                </w:rPr>
                <w:t>25</w:t>
              </w:r>
            </w:hyperlink>
          </w:p>
        </w:tc>
      </w:tr>
      <w:tr w:rsidR="00940F70">
        <w:trPr>
          <w:trHeight w:val="440"/>
        </w:trPr>
        <w:tc>
          <w:tcPr>
            <w:tcW w:w="8777" w:type="dxa"/>
          </w:tcPr>
          <w:p w:rsidR="00940F70" w:rsidRDefault="00000000">
            <w:pPr>
              <w:pStyle w:val="TableParagraph"/>
              <w:jc w:val="right"/>
              <w:rPr>
                <w:sz w:val="17"/>
              </w:rPr>
            </w:pPr>
            <w:hyperlink w:anchor="_bookmark54" w:history="1">
              <w:r>
                <w:rPr>
                  <w:sz w:val="17"/>
                </w:rPr>
                <w:t>Disposición</w:t>
              </w:r>
              <w:r>
                <w:rPr>
                  <w:spacing w:val="4"/>
                  <w:sz w:val="17"/>
                </w:rPr>
                <w:t xml:space="preserve"> </w:t>
              </w:r>
              <w:r>
                <w:rPr>
                  <w:sz w:val="17"/>
                </w:rPr>
                <w:t>adicional</w:t>
              </w:r>
              <w:r>
                <w:rPr>
                  <w:spacing w:val="4"/>
                  <w:sz w:val="17"/>
                </w:rPr>
                <w:t xml:space="preserve"> </w:t>
              </w:r>
              <w:r>
                <w:rPr>
                  <w:sz w:val="17"/>
                </w:rPr>
                <w:t>tercera.</w:t>
              </w:r>
              <w:r>
                <w:rPr>
                  <w:spacing w:val="4"/>
                  <w:sz w:val="17"/>
                </w:rPr>
                <w:t xml:space="preserve"> </w:t>
              </w:r>
              <w:r>
                <w:rPr>
                  <w:sz w:val="17"/>
                </w:rPr>
                <w:t>Corporaciones</w:t>
              </w:r>
              <w:r>
                <w:rPr>
                  <w:spacing w:val="4"/>
                  <w:sz w:val="17"/>
                </w:rPr>
                <w:t xml:space="preserve"> </w:t>
              </w:r>
              <w:r>
                <w:rPr>
                  <w:sz w:val="17"/>
                </w:rPr>
                <w:t>de</w:t>
              </w:r>
              <w:r>
                <w:rPr>
                  <w:spacing w:val="4"/>
                  <w:sz w:val="17"/>
                </w:rPr>
                <w:t xml:space="preserve"> </w:t>
              </w:r>
              <w:r>
                <w:rPr>
                  <w:sz w:val="17"/>
                </w:rPr>
                <w:t>Derecho</w:t>
              </w:r>
              <w:r>
                <w:rPr>
                  <w:spacing w:val="4"/>
                  <w:sz w:val="17"/>
                </w:rPr>
                <w:t xml:space="preserve"> </w:t>
              </w:r>
              <w:r>
                <w:rPr>
                  <w:sz w:val="17"/>
                </w:rPr>
                <w:t>Público.</w:t>
              </w:r>
              <w:r>
                <w:rPr>
                  <w:spacing w:val="-18"/>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4" w:history="1">
              <w:r>
                <w:rPr>
                  <w:spacing w:val="-5"/>
                  <w:sz w:val="17"/>
                </w:rPr>
                <w:t>25</w:t>
              </w:r>
            </w:hyperlink>
          </w:p>
        </w:tc>
      </w:tr>
      <w:tr w:rsidR="00940F70">
        <w:trPr>
          <w:trHeight w:val="440"/>
        </w:trPr>
        <w:tc>
          <w:tcPr>
            <w:tcW w:w="8777" w:type="dxa"/>
          </w:tcPr>
          <w:p w:rsidR="00940F70" w:rsidRDefault="00000000">
            <w:pPr>
              <w:pStyle w:val="TableParagraph"/>
              <w:jc w:val="right"/>
              <w:rPr>
                <w:sz w:val="17"/>
              </w:rPr>
            </w:pPr>
            <w:hyperlink w:anchor="_bookmark55" w:history="1">
              <w:r>
                <w:rPr>
                  <w:sz w:val="17"/>
                </w:rPr>
                <w:t>Disposición</w:t>
              </w:r>
              <w:r>
                <w:rPr>
                  <w:spacing w:val="2"/>
                  <w:sz w:val="17"/>
                </w:rPr>
                <w:t xml:space="preserve"> </w:t>
              </w:r>
              <w:r>
                <w:rPr>
                  <w:sz w:val="17"/>
                </w:rPr>
                <w:t>adicional</w:t>
              </w:r>
              <w:r>
                <w:rPr>
                  <w:spacing w:val="3"/>
                  <w:sz w:val="17"/>
                </w:rPr>
                <w:t xml:space="preserve"> </w:t>
              </w:r>
              <w:r>
                <w:rPr>
                  <w:sz w:val="17"/>
                </w:rPr>
                <w:t>cuarta.</w:t>
              </w:r>
              <w:r>
                <w:rPr>
                  <w:spacing w:val="3"/>
                  <w:sz w:val="17"/>
                </w:rPr>
                <w:t xml:space="preserve"> </w:t>
              </w:r>
              <w:r>
                <w:rPr>
                  <w:sz w:val="17"/>
                </w:rPr>
                <w:t>Reclamación.</w:t>
              </w:r>
              <w:r>
                <w:rPr>
                  <w:spacing w:val="65"/>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5" w:history="1">
              <w:r>
                <w:rPr>
                  <w:spacing w:val="-5"/>
                  <w:sz w:val="17"/>
                </w:rPr>
                <w:t>25</w:t>
              </w:r>
            </w:hyperlink>
          </w:p>
        </w:tc>
      </w:tr>
      <w:tr w:rsidR="00940F70">
        <w:trPr>
          <w:trHeight w:val="440"/>
        </w:trPr>
        <w:tc>
          <w:tcPr>
            <w:tcW w:w="8777" w:type="dxa"/>
          </w:tcPr>
          <w:p w:rsidR="00940F70" w:rsidRDefault="00000000">
            <w:pPr>
              <w:pStyle w:val="TableParagraph"/>
              <w:ind w:right="149"/>
              <w:jc w:val="right"/>
              <w:rPr>
                <w:sz w:val="17"/>
              </w:rPr>
            </w:pPr>
            <w:hyperlink w:anchor="_bookmark56" w:history="1">
              <w:r>
                <w:rPr>
                  <w:sz w:val="17"/>
                </w:rPr>
                <w:t>Disposición</w:t>
              </w:r>
              <w:r>
                <w:rPr>
                  <w:spacing w:val="5"/>
                  <w:sz w:val="17"/>
                </w:rPr>
                <w:t xml:space="preserve"> </w:t>
              </w:r>
              <w:r>
                <w:rPr>
                  <w:sz w:val="17"/>
                </w:rPr>
                <w:t>adicional</w:t>
              </w:r>
              <w:r>
                <w:rPr>
                  <w:spacing w:val="5"/>
                  <w:sz w:val="17"/>
                </w:rPr>
                <w:t xml:space="preserve"> </w:t>
              </w:r>
              <w:r>
                <w:rPr>
                  <w:sz w:val="17"/>
                </w:rPr>
                <w:t>quinta.</w:t>
              </w:r>
              <w:r>
                <w:rPr>
                  <w:spacing w:val="5"/>
                  <w:sz w:val="17"/>
                </w:rPr>
                <w:t xml:space="preserve"> </w:t>
              </w:r>
              <w:r>
                <w:rPr>
                  <w:sz w:val="17"/>
                </w:rPr>
                <w:t>Colaboración</w:t>
              </w:r>
              <w:r>
                <w:rPr>
                  <w:spacing w:val="5"/>
                  <w:sz w:val="17"/>
                </w:rPr>
                <w:t xml:space="preserve"> </w:t>
              </w:r>
              <w:r>
                <w:rPr>
                  <w:sz w:val="17"/>
                </w:rPr>
                <w:t>con</w:t>
              </w:r>
              <w:r>
                <w:rPr>
                  <w:spacing w:val="5"/>
                  <w:sz w:val="17"/>
                </w:rPr>
                <w:t xml:space="preserve"> </w:t>
              </w:r>
              <w:r>
                <w:rPr>
                  <w:sz w:val="17"/>
                </w:rPr>
                <w:t>la</w:t>
              </w:r>
              <w:r>
                <w:rPr>
                  <w:spacing w:val="6"/>
                  <w:sz w:val="17"/>
                </w:rPr>
                <w:t xml:space="preserve"> </w:t>
              </w:r>
              <w:r>
                <w:rPr>
                  <w:sz w:val="17"/>
                </w:rPr>
                <w:t>Agencia</w:t>
              </w:r>
              <w:r>
                <w:rPr>
                  <w:spacing w:val="5"/>
                  <w:sz w:val="17"/>
                </w:rPr>
                <w:t xml:space="preserve"> </w:t>
              </w:r>
              <w:r>
                <w:rPr>
                  <w:sz w:val="17"/>
                </w:rPr>
                <w:t>Española</w:t>
              </w:r>
              <w:r>
                <w:rPr>
                  <w:spacing w:val="5"/>
                  <w:sz w:val="17"/>
                </w:rPr>
                <w:t xml:space="preserve"> </w:t>
              </w:r>
              <w:r>
                <w:rPr>
                  <w:sz w:val="17"/>
                </w:rPr>
                <w:t>de</w:t>
              </w:r>
              <w:r>
                <w:rPr>
                  <w:spacing w:val="5"/>
                  <w:sz w:val="17"/>
                </w:rPr>
                <w:t xml:space="preserve"> </w:t>
              </w:r>
              <w:r>
                <w:rPr>
                  <w:sz w:val="17"/>
                </w:rPr>
                <w:t>Protección</w:t>
              </w:r>
              <w:r>
                <w:rPr>
                  <w:spacing w:val="5"/>
                  <w:sz w:val="17"/>
                </w:rPr>
                <w:t xml:space="preserve"> </w:t>
              </w:r>
              <w:r>
                <w:rPr>
                  <w:sz w:val="17"/>
                </w:rPr>
                <w:t>de</w:t>
              </w:r>
              <w:r>
                <w:rPr>
                  <w:spacing w:val="5"/>
                  <w:sz w:val="17"/>
                </w:rPr>
                <w:t xml:space="preserve"> </w:t>
              </w:r>
              <w:r>
                <w:rPr>
                  <w:sz w:val="17"/>
                </w:rPr>
                <w:t>Datos.</w:t>
              </w:r>
              <w:r>
                <w:rPr>
                  <w:spacing w:val="58"/>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6" w:history="1">
              <w:r>
                <w:rPr>
                  <w:spacing w:val="-5"/>
                  <w:sz w:val="17"/>
                </w:rPr>
                <w:t>25</w:t>
              </w:r>
            </w:hyperlink>
          </w:p>
        </w:tc>
      </w:tr>
      <w:tr w:rsidR="00940F70">
        <w:trPr>
          <w:trHeight w:val="440"/>
        </w:trPr>
        <w:tc>
          <w:tcPr>
            <w:tcW w:w="8777" w:type="dxa"/>
          </w:tcPr>
          <w:p w:rsidR="00940F70" w:rsidRDefault="00000000">
            <w:pPr>
              <w:pStyle w:val="TableParagraph"/>
              <w:ind w:right="149"/>
              <w:jc w:val="right"/>
              <w:rPr>
                <w:sz w:val="17"/>
              </w:rPr>
            </w:pPr>
            <w:hyperlink w:anchor="_bookmark57" w:history="1">
              <w:r>
                <w:rPr>
                  <w:sz w:val="17"/>
                </w:rPr>
                <w:t>Disposición</w:t>
              </w:r>
              <w:r>
                <w:rPr>
                  <w:spacing w:val="3"/>
                  <w:sz w:val="17"/>
                </w:rPr>
                <w:t xml:space="preserve"> </w:t>
              </w:r>
              <w:r>
                <w:rPr>
                  <w:sz w:val="17"/>
                </w:rPr>
                <w:t>adicional</w:t>
              </w:r>
              <w:r>
                <w:rPr>
                  <w:spacing w:val="3"/>
                  <w:sz w:val="17"/>
                </w:rPr>
                <w:t xml:space="preserve"> </w:t>
              </w:r>
              <w:r>
                <w:rPr>
                  <w:sz w:val="17"/>
                </w:rPr>
                <w:t>sexta.</w:t>
              </w:r>
              <w:r>
                <w:rPr>
                  <w:spacing w:val="3"/>
                  <w:sz w:val="17"/>
                </w:rPr>
                <w:t xml:space="preserve"> </w:t>
              </w:r>
              <w:r>
                <w:rPr>
                  <w:sz w:val="17"/>
                </w:rPr>
                <w:t>Información</w:t>
              </w:r>
              <w:r>
                <w:rPr>
                  <w:spacing w:val="3"/>
                  <w:sz w:val="17"/>
                </w:rPr>
                <w:t xml:space="preserve"> </w:t>
              </w:r>
              <w:r>
                <w:rPr>
                  <w:sz w:val="17"/>
                </w:rPr>
                <w:t>de</w:t>
              </w:r>
              <w:r>
                <w:rPr>
                  <w:spacing w:val="3"/>
                  <w:sz w:val="17"/>
                </w:rPr>
                <w:t xml:space="preserve"> </w:t>
              </w:r>
              <w:r>
                <w:rPr>
                  <w:sz w:val="17"/>
                </w:rPr>
                <w:t>la</w:t>
              </w:r>
              <w:r>
                <w:rPr>
                  <w:spacing w:val="3"/>
                  <w:sz w:val="17"/>
                </w:rPr>
                <w:t xml:space="preserve"> </w:t>
              </w:r>
              <w:r>
                <w:rPr>
                  <w:sz w:val="17"/>
                </w:rPr>
                <w:t>Casa</w:t>
              </w:r>
              <w:r>
                <w:rPr>
                  <w:spacing w:val="3"/>
                  <w:sz w:val="17"/>
                </w:rPr>
                <w:t xml:space="preserve"> </w:t>
              </w:r>
              <w:r>
                <w:rPr>
                  <w:sz w:val="17"/>
                </w:rPr>
                <w:t>de</w:t>
              </w:r>
              <w:r>
                <w:rPr>
                  <w:spacing w:val="3"/>
                  <w:sz w:val="17"/>
                </w:rPr>
                <w:t xml:space="preserve"> </w:t>
              </w:r>
              <w:r>
                <w:rPr>
                  <w:sz w:val="17"/>
                </w:rPr>
                <w:t>Su</w:t>
              </w:r>
              <w:r>
                <w:rPr>
                  <w:spacing w:val="4"/>
                  <w:sz w:val="17"/>
                </w:rPr>
                <w:t xml:space="preserve"> </w:t>
              </w:r>
              <w:r>
                <w:rPr>
                  <w:sz w:val="17"/>
                </w:rPr>
                <w:t>Majestad</w:t>
              </w:r>
              <w:r>
                <w:rPr>
                  <w:spacing w:val="3"/>
                  <w:sz w:val="17"/>
                </w:rPr>
                <w:t xml:space="preserve"> </w:t>
              </w:r>
              <w:r>
                <w:rPr>
                  <w:sz w:val="17"/>
                </w:rPr>
                <w:t>el</w:t>
              </w:r>
              <w:r>
                <w:rPr>
                  <w:spacing w:val="3"/>
                  <w:sz w:val="17"/>
                </w:rPr>
                <w:t xml:space="preserve"> </w:t>
              </w:r>
              <w:r>
                <w:rPr>
                  <w:sz w:val="17"/>
                </w:rPr>
                <w:t>Rey.</w:t>
              </w:r>
              <w:r>
                <w:rPr>
                  <w:spacing w:val="7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7" w:history="1">
              <w:r>
                <w:rPr>
                  <w:spacing w:val="-5"/>
                  <w:sz w:val="17"/>
                </w:rPr>
                <w:t>26</w:t>
              </w:r>
            </w:hyperlink>
          </w:p>
        </w:tc>
      </w:tr>
      <w:tr w:rsidR="00940F70">
        <w:trPr>
          <w:trHeight w:val="440"/>
        </w:trPr>
        <w:tc>
          <w:tcPr>
            <w:tcW w:w="8777" w:type="dxa"/>
          </w:tcPr>
          <w:p w:rsidR="00940F70" w:rsidRDefault="00000000">
            <w:pPr>
              <w:pStyle w:val="TableParagraph"/>
              <w:jc w:val="right"/>
              <w:rPr>
                <w:sz w:val="17"/>
              </w:rPr>
            </w:pPr>
            <w:hyperlink w:anchor="_bookmark58" w:history="1">
              <w:r>
                <w:rPr>
                  <w:sz w:val="17"/>
                </w:rPr>
                <w:t>Disposición</w:t>
              </w:r>
              <w:r>
                <w:rPr>
                  <w:spacing w:val="3"/>
                  <w:sz w:val="17"/>
                </w:rPr>
                <w:t xml:space="preserve"> </w:t>
              </w:r>
              <w:r>
                <w:rPr>
                  <w:sz w:val="17"/>
                </w:rPr>
                <w:t>adicional</w:t>
              </w:r>
              <w:r>
                <w:rPr>
                  <w:spacing w:val="3"/>
                  <w:sz w:val="17"/>
                </w:rPr>
                <w:t xml:space="preserve"> </w:t>
              </w:r>
              <w:r>
                <w:rPr>
                  <w:sz w:val="17"/>
                </w:rPr>
                <w:t>séptima..</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8" w:history="1">
              <w:r>
                <w:rPr>
                  <w:spacing w:val="-5"/>
                  <w:sz w:val="17"/>
                </w:rPr>
                <w:t>26</w:t>
              </w:r>
            </w:hyperlink>
          </w:p>
        </w:tc>
      </w:tr>
      <w:tr w:rsidR="00940F70">
        <w:trPr>
          <w:trHeight w:val="440"/>
        </w:trPr>
        <w:tc>
          <w:tcPr>
            <w:tcW w:w="8777" w:type="dxa"/>
          </w:tcPr>
          <w:p w:rsidR="00940F70" w:rsidRDefault="00000000">
            <w:pPr>
              <w:pStyle w:val="TableParagraph"/>
              <w:jc w:val="right"/>
              <w:rPr>
                <w:sz w:val="17"/>
              </w:rPr>
            </w:pPr>
            <w:hyperlink w:anchor="_bookmark59" w:history="1">
              <w:r>
                <w:rPr>
                  <w:sz w:val="17"/>
                </w:rPr>
                <w:t>Disposición</w:t>
              </w:r>
              <w:r>
                <w:rPr>
                  <w:spacing w:val="2"/>
                  <w:sz w:val="17"/>
                </w:rPr>
                <w:t xml:space="preserve"> </w:t>
              </w:r>
              <w:r>
                <w:rPr>
                  <w:sz w:val="17"/>
                </w:rPr>
                <w:t>adicional</w:t>
              </w:r>
              <w:r>
                <w:rPr>
                  <w:spacing w:val="2"/>
                  <w:sz w:val="17"/>
                </w:rPr>
                <w:t xml:space="preserve"> </w:t>
              </w:r>
              <w:r>
                <w:rPr>
                  <w:sz w:val="17"/>
                </w:rPr>
                <w:t>octava.</w:t>
              </w:r>
              <w:r>
                <w:rPr>
                  <w:spacing w:val="64"/>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59" w:history="1">
              <w:r>
                <w:rPr>
                  <w:spacing w:val="-5"/>
                  <w:sz w:val="17"/>
                </w:rPr>
                <w:t>26</w:t>
              </w:r>
            </w:hyperlink>
          </w:p>
        </w:tc>
      </w:tr>
      <w:tr w:rsidR="00940F70">
        <w:trPr>
          <w:trHeight w:val="457"/>
        </w:trPr>
        <w:tc>
          <w:tcPr>
            <w:tcW w:w="8777" w:type="dxa"/>
          </w:tcPr>
          <w:p w:rsidR="00940F70" w:rsidRDefault="00000000">
            <w:pPr>
              <w:pStyle w:val="TableParagraph"/>
              <w:jc w:val="right"/>
              <w:rPr>
                <w:rFonts w:ascii="Arial"/>
                <w:i/>
                <w:sz w:val="17"/>
              </w:rPr>
            </w:pPr>
            <w:hyperlink w:anchor="_bookmark60" w:history="1">
              <w:r>
                <w:rPr>
                  <w:rFonts w:ascii="Arial"/>
                  <w:i/>
                  <w:sz w:val="17"/>
                </w:rPr>
                <w:t>Disposiciones</w:t>
              </w:r>
              <w:r>
                <w:rPr>
                  <w:rFonts w:ascii="Arial"/>
                  <w:i/>
                  <w:spacing w:val="2"/>
                  <w:sz w:val="17"/>
                </w:rPr>
                <w:t xml:space="preserve"> </w:t>
              </w:r>
              <w:r>
                <w:rPr>
                  <w:rFonts w:ascii="Arial"/>
                  <w:i/>
                  <w:sz w:val="17"/>
                </w:rPr>
                <w:t>finales</w:t>
              </w:r>
              <w:r>
                <w:rPr>
                  <w:rFonts w:ascii="Arial"/>
                  <w:i/>
                  <w:spacing w:val="56"/>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1"/>
                  <w:sz w:val="17"/>
                </w:rPr>
                <w:t xml:space="preserve"> </w:t>
              </w:r>
              <w:r>
                <w:rPr>
                  <w:rFonts w:ascii="Arial"/>
                  <w:i/>
                  <w:spacing w:val="24"/>
                  <w:sz w:val="17"/>
                </w:rPr>
                <w:t>.</w:t>
              </w:r>
              <w:r>
                <w:rPr>
                  <w:rFonts w:ascii="Arial"/>
                  <w:i/>
                  <w:spacing w:val="2"/>
                  <w:sz w:val="17"/>
                </w:rPr>
                <w:t xml:space="preserve"> </w:t>
              </w:r>
              <w:r>
                <w:rPr>
                  <w:rFonts w:ascii="Arial"/>
                  <w:i/>
                  <w:spacing w:val="24"/>
                  <w:sz w:val="17"/>
                </w:rPr>
                <w:t>.</w:t>
              </w:r>
              <w:r>
                <w:rPr>
                  <w:rFonts w:ascii="Arial"/>
                  <w:i/>
                  <w:spacing w:val="1"/>
                  <w:sz w:val="17"/>
                </w:rPr>
                <w:t xml:space="preserve"> </w:t>
              </w:r>
              <w:r>
                <w:rPr>
                  <w:rFonts w:ascii="Arial"/>
                  <w:i/>
                  <w:spacing w:val="-10"/>
                  <w:sz w:val="17"/>
                </w:rPr>
                <w:t>.</w:t>
              </w:r>
              <w:r>
                <w:rPr>
                  <w:rFonts w:ascii="Arial"/>
                  <w:i/>
                  <w:sz w:val="17"/>
                </w:rPr>
                <w:t xml:space="preserve"> </w:t>
              </w:r>
            </w:hyperlink>
          </w:p>
        </w:tc>
        <w:tc>
          <w:tcPr>
            <w:tcW w:w="395" w:type="dxa"/>
          </w:tcPr>
          <w:p w:rsidR="00940F70" w:rsidRDefault="00000000">
            <w:pPr>
              <w:pStyle w:val="TableParagraph"/>
              <w:ind w:left="97" w:right="0"/>
              <w:rPr>
                <w:sz w:val="17"/>
              </w:rPr>
            </w:pPr>
            <w:hyperlink w:anchor="_bookmark60" w:history="1">
              <w:r>
                <w:rPr>
                  <w:spacing w:val="-5"/>
                  <w:sz w:val="17"/>
                </w:rPr>
                <w:t>26</w:t>
              </w:r>
            </w:hyperlink>
          </w:p>
        </w:tc>
      </w:tr>
      <w:tr w:rsidR="00940F70">
        <w:trPr>
          <w:trHeight w:val="702"/>
        </w:trPr>
        <w:tc>
          <w:tcPr>
            <w:tcW w:w="8777" w:type="dxa"/>
          </w:tcPr>
          <w:p w:rsidR="00940F70" w:rsidRDefault="00000000">
            <w:pPr>
              <w:pStyle w:val="TableParagraph"/>
              <w:spacing w:before="141" w:line="295" w:lineRule="auto"/>
              <w:ind w:left="709" w:right="0" w:hanging="200"/>
              <w:jc w:val="left"/>
              <w:rPr>
                <w:sz w:val="17"/>
              </w:rPr>
            </w:pPr>
            <w:hyperlink w:anchor="_bookmark60" w:history="1">
              <w:r>
                <w:rPr>
                  <w:sz w:val="17"/>
                </w:rPr>
                <w:t>Disposición</w:t>
              </w:r>
              <w:r>
                <w:rPr>
                  <w:spacing w:val="20"/>
                  <w:sz w:val="17"/>
                </w:rPr>
                <w:t xml:space="preserve"> </w:t>
              </w:r>
              <w:r>
                <w:rPr>
                  <w:sz w:val="17"/>
                </w:rPr>
                <w:t>final</w:t>
              </w:r>
              <w:r>
                <w:rPr>
                  <w:spacing w:val="20"/>
                  <w:sz w:val="17"/>
                </w:rPr>
                <w:t xml:space="preserve"> </w:t>
              </w:r>
              <w:r>
                <w:rPr>
                  <w:sz w:val="17"/>
                </w:rPr>
                <w:t>primera.</w:t>
              </w:r>
              <w:r>
                <w:rPr>
                  <w:spacing w:val="20"/>
                  <w:sz w:val="17"/>
                </w:rPr>
                <w:t xml:space="preserve"> </w:t>
              </w:r>
              <w:r>
                <w:rPr>
                  <w:sz w:val="17"/>
                </w:rPr>
                <w:t>Modificación</w:t>
              </w:r>
              <w:r>
                <w:rPr>
                  <w:spacing w:val="20"/>
                  <w:sz w:val="17"/>
                </w:rPr>
                <w:t xml:space="preserve"> </w:t>
              </w:r>
              <w:r>
                <w:rPr>
                  <w:sz w:val="17"/>
                </w:rPr>
                <w:t>de</w:t>
              </w:r>
              <w:r>
                <w:rPr>
                  <w:spacing w:val="20"/>
                  <w:sz w:val="17"/>
                </w:rPr>
                <w:t xml:space="preserve"> </w:t>
              </w:r>
              <w:r>
                <w:rPr>
                  <w:sz w:val="17"/>
                </w:rPr>
                <w:t>la</w:t>
              </w:r>
              <w:r>
                <w:rPr>
                  <w:spacing w:val="20"/>
                  <w:sz w:val="17"/>
                </w:rPr>
                <w:t xml:space="preserve"> </w:t>
              </w:r>
              <w:r>
                <w:rPr>
                  <w:sz w:val="17"/>
                </w:rPr>
                <w:t>Ley</w:t>
              </w:r>
              <w:r>
                <w:rPr>
                  <w:spacing w:val="20"/>
                  <w:sz w:val="17"/>
                </w:rPr>
                <w:t xml:space="preserve"> </w:t>
              </w:r>
              <w:r>
                <w:rPr>
                  <w:sz w:val="17"/>
                </w:rPr>
                <w:t>30/1992,</w:t>
              </w:r>
              <w:r>
                <w:rPr>
                  <w:spacing w:val="20"/>
                  <w:sz w:val="17"/>
                </w:rPr>
                <w:t xml:space="preserve"> </w:t>
              </w:r>
              <w:r>
                <w:rPr>
                  <w:sz w:val="17"/>
                </w:rPr>
                <w:t>de</w:t>
              </w:r>
              <w:r>
                <w:rPr>
                  <w:spacing w:val="20"/>
                  <w:sz w:val="17"/>
                </w:rPr>
                <w:t xml:space="preserve"> </w:t>
              </w:r>
              <w:r>
                <w:rPr>
                  <w:sz w:val="17"/>
                </w:rPr>
                <w:t>26</w:t>
              </w:r>
              <w:r>
                <w:rPr>
                  <w:spacing w:val="20"/>
                  <w:sz w:val="17"/>
                </w:rPr>
                <w:t xml:space="preserve"> </w:t>
              </w:r>
              <w:r>
                <w:rPr>
                  <w:sz w:val="17"/>
                </w:rPr>
                <w:t>de</w:t>
              </w:r>
              <w:r>
                <w:rPr>
                  <w:spacing w:val="20"/>
                  <w:sz w:val="17"/>
                </w:rPr>
                <w:t xml:space="preserve"> </w:t>
              </w:r>
              <w:r>
                <w:rPr>
                  <w:sz w:val="17"/>
                </w:rPr>
                <w:t>noviembre,</w:t>
              </w:r>
              <w:r>
                <w:rPr>
                  <w:spacing w:val="20"/>
                  <w:sz w:val="17"/>
                </w:rPr>
                <w:t xml:space="preserve"> </w:t>
              </w:r>
              <w:r>
                <w:rPr>
                  <w:sz w:val="17"/>
                </w:rPr>
                <w:t>de</w:t>
              </w:r>
              <w:r>
                <w:rPr>
                  <w:spacing w:val="20"/>
                  <w:sz w:val="17"/>
                </w:rPr>
                <w:t xml:space="preserve"> </w:t>
              </w:r>
              <w:r>
                <w:rPr>
                  <w:sz w:val="17"/>
                </w:rPr>
                <w:t>Régimen</w:t>
              </w:r>
              <w:r>
                <w:rPr>
                  <w:spacing w:val="20"/>
                  <w:sz w:val="17"/>
                </w:rPr>
                <w:t xml:space="preserve"> </w:t>
              </w:r>
              <w:r>
                <w:rPr>
                  <w:sz w:val="17"/>
                </w:rPr>
                <w:t>Jurídico</w:t>
              </w:r>
              <w:r>
                <w:rPr>
                  <w:spacing w:val="20"/>
                  <w:sz w:val="17"/>
                </w:rPr>
                <w:t xml:space="preserve"> </w:t>
              </w:r>
              <w:r>
                <w:rPr>
                  <w:sz w:val="17"/>
                </w:rPr>
                <w:t>de</w:t>
              </w:r>
            </w:hyperlink>
            <w:r>
              <w:rPr>
                <w:sz w:val="17"/>
              </w:rPr>
              <w:t xml:space="preserve"> </w:t>
            </w:r>
            <w:hyperlink w:anchor="_bookmark60" w:history="1">
              <w:r>
                <w:rPr>
                  <w:sz w:val="17"/>
                </w:rPr>
                <w:t>las</w:t>
              </w:r>
              <w:r>
                <w:rPr>
                  <w:spacing w:val="4"/>
                  <w:sz w:val="17"/>
                </w:rPr>
                <w:t xml:space="preserve"> </w:t>
              </w:r>
              <w:r>
                <w:rPr>
                  <w:sz w:val="17"/>
                </w:rPr>
                <w:t>Administraciones</w:t>
              </w:r>
              <w:r>
                <w:rPr>
                  <w:spacing w:val="5"/>
                  <w:sz w:val="17"/>
                </w:rPr>
                <w:t xml:space="preserve"> </w:t>
              </w:r>
              <w:r>
                <w:rPr>
                  <w:sz w:val="17"/>
                </w:rPr>
                <w:t>Públicas</w:t>
              </w:r>
              <w:r>
                <w:rPr>
                  <w:spacing w:val="5"/>
                  <w:sz w:val="17"/>
                </w:rPr>
                <w:t xml:space="preserve"> </w:t>
              </w:r>
              <w:r>
                <w:rPr>
                  <w:sz w:val="17"/>
                </w:rPr>
                <w:t>y</w:t>
              </w:r>
              <w:r>
                <w:rPr>
                  <w:spacing w:val="5"/>
                  <w:sz w:val="17"/>
                </w:rPr>
                <w:t xml:space="preserve"> </w:t>
              </w:r>
              <w:r>
                <w:rPr>
                  <w:sz w:val="17"/>
                </w:rPr>
                <w:t>del</w:t>
              </w:r>
              <w:r>
                <w:rPr>
                  <w:spacing w:val="4"/>
                  <w:sz w:val="17"/>
                </w:rPr>
                <w:t xml:space="preserve"> </w:t>
              </w:r>
              <w:r>
                <w:rPr>
                  <w:sz w:val="17"/>
                </w:rPr>
                <w:t>Procedimiento</w:t>
              </w:r>
              <w:r>
                <w:rPr>
                  <w:spacing w:val="5"/>
                  <w:sz w:val="17"/>
                </w:rPr>
                <w:t xml:space="preserve"> </w:t>
              </w:r>
              <w:r>
                <w:rPr>
                  <w:sz w:val="17"/>
                </w:rPr>
                <w:t>Administrativo</w:t>
              </w:r>
              <w:r>
                <w:rPr>
                  <w:spacing w:val="5"/>
                  <w:sz w:val="17"/>
                </w:rPr>
                <w:t xml:space="preserve"> </w:t>
              </w:r>
              <w:r>
                <w:rPr>
                  <w:sz w:val="17"/>
                </w:rPr>
                <w:t>Común.</w:t>
              </w:r>
              <w:r>
                <w:rPr>
                  <w:spacing w:val="3"/>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24"/>
                  <w:sz w:val="17"/>
                </w:rPr>
                <w:t>.</w:t>
              </w:r>
              <w:r>
                <w:rPr>
                  <w:spacing w:val="3"/>
                  <w:sz w:val="17"/>
                </w:rPr>
                <w:t xml:space="preserve"> </w:t>
              </w:r>
              <w:r>
                <w:rPr>
                  <w:spacing w:val="24"/>
                  <w:sz w:val="17"/>
                </w:rPr>
                <w:t>.</w:t>
              </w:r>
              <w:r>
                <w:rPr>
                  <w:spacing w:val="4"/>
                  <w:sz w:val="17"/>
                </w:rPr>
                <w:t xml:space="preserve"> </w:t>
              </w:r>
              <w:r>
                <w:rPr>
                  <w:spacing w:val="24"/>
                  <w:sz w:val="17"/>
                </w:rPr>
                <w:t>.</w:t>
              </w:r>
              <w:r>
                <w:rPr>
                  <w:spacing w:val="4"/>
                  <w:sz w:val="17"/>
                </w:rPr>
                <w:t xml:space="preserve"> </w:t>
              </w:r>
              <w:r>
                <w:rPr>
                  <w:spacing w:val="-10"/>
                  <w:sz w:val="17"/>
                </w:rPr>
                <w:t>.</w:t>
              </w:r>
              <w:r>
                <w:rPr>
                  <w:sz w:val="17"/>
                </w:rPr>
                <w:t xml:space="preserve"> </w:t>
              </w:r>
            </w:hyperlink>
          </w:p>
        </w:tc>
        <w:tc>
          <w:tcPr>
            <w:tcW w:w="395" w:type="dxa"/>
          </w:tcPr>
          <w:p w:rsidR="00940F70" w:rsidRDefault="00940F70">
            <w:pPr>
              <w:pStyle w:val="TableParagraph"/>
              <w:spacing w:before="190"/>
              <w:ind w:right="0"/>
              <w:jc w:val="left"/>
              <w:rPr>
                <w:sz w:val="17"/>
              </w:rPr>
            </w:pPr>
          </w:p>
          <w:p w:rsidR="00940F70" w:rsidRDefault="00000000">
            <w:pPr>
              <w:pStyle w:val="TableParagraph"/>
              <w:spacing w:before="0"/>
              <w:ind w:left="97" w:right="0"/>
              <w:rPr>
                <w:sz w:val="17"/>
              </w:rPr>
            </w:pPr>
            <w:hyperlink w:anchor="_bookmark60" w:history="1">
              <w:r>
                <w:rPr>
                  <w:spacing w:val="-5"/>
                  <w:sz w:val="17"/>
                </w:rPr>
                <w:t>26</w:t>
              </w:r>
            </w:hyperlink>
          </w:p>
        </w:tc>
      </w:tr>
      <w:tr w:rsidR="00940F70">
        <w:trPr>
          <w:trHeight w:val="920"/>
        </w:trPr>
        <w:tc>
          <w:tcPr>
            <w:tcW w:w="8777" w:type="dxa"/>
          </w:tcPr>
          <w:p w:rsidR="00940F70" w:rsidRDefault="00000000">
            <w:pPr>
              <w:pStyle w:val="TableParagraph"/>
              <w:spacing w:line="295" w:lineRule="auto"/>
              <w:ind w:left="709" w:hanging="200"/>
              <w:jc w:val="both"/>
              <w:rPr>
                <w:sz w:val="17"/>
              </w:rPr>
            </w:pPr>
            <w:hyperlink w:anchor="_bookmark61" w:history="1">
              <w:r>
                <w:rPr>
                  <w:sz w:val="17"/>
                </w:rPr>
                <w:t>Disposición</w:t>
              </w:r>
              <w:r>
                <w:rPr>
                  <w:spacing w:val="19"/>
                  <w:sz w:val="17"/>
                </w:rPr>
                <w:t xml:space="preserve"> </w:t>
              </w:r>
              <w:r>
                <w:rPr>
                  <w:sz w:val="17"/>
                </w:rPr>
                <w:t>final</w:t>
              </w:r>
              <w:r>
                <w:rPr>
                  <w:spacing w:val="19"/>
                  <w:sz w:val="17"/>
                </w:rPr>
                <w:t xml:space="preserve"> </w:t>
              </w:r>
              <w:r>
                <w:rPr>
                  <w:sz w:val="17"/>
                </w:rPr>
                <w:t>segunda.</w:t>
              </w:r>
              <w:r>
                <w:rPr>
                  <w:spacing w:val="19"/>
                  <w:sz w:val="17"/>
                </w:rPr>
                <w:t xml:space="preserve"> </w:t>
              </w:r>
              <w:r>
                <w:rPr>
                  <w:sz w:val="17"/>
                </w:rPr>
                <w:t>Modificación</w:t>
              </w:r>
              <w:r>
                <w:rPr>
                  <w:spacing w:val="19"/>
                  <w:sz w:val="17"/>
                </w:rPr>
                <w:t xml:space="preserve"> </w:t>
              </w:r>
              <w:r>
                <w:rPr>
                  <w:sz w:val="17"/>
                </w:rPr>
                <w:t>de</w:t>
              </w:r>
              <w:r>
                <w:rPr>
                  <w:spacing w:val="19"/>
                  <w:sz w:val="17"/>
                </w:rPr>
                <w:t xml:space="preserve"> </w:t>
              </w:r>
              <w:r>
                <w:rPr>
                  <w:sz w:val="17"/>
                </w:rPr>
                <w:t>la</w:t>
              </w:r>
              <w:r>
                <w:rPr>
                  <w:spacing w:val="19"/>
                  <w:sz w:val="17"/>
                </w:rPr>
                <w:t xml:space="preserve"> </w:t>
              </w:r>
              <w:r>
                <w:rPr>
                  <w:sz w:val="17"/>
                </w:rPr>
                <w:t>Ley</w:t>
              </w:r>
              <w:r>
                <w:rPr>
                  <w:spacing w:val="19"/>
                  <w:sz w:val="17"/>
                </w:rPr>
                <w:t xml:space="preserve"> </w:t>
              </w:r>
              <w:r>
                <w:rPr>
                  <w:sz w:val="17"/>
                </w:rPr>
                <w:t>5/2006,</w:t>
              </w:r>
              <w:r>
                <w:rPr>
                  <w:spacing w:val="19"/>
                  <w:sz w:val="17"/>
                </w:rPr>
                <w:t xml:space="preserve"> </w:t>
              </w:r>
              <w:r>
                <w:rPr>
                  <w:sz w:val="17"/>
                </w:rPr>
                <w:t>de</w:t>
              </w:r>
              <w:r>
                <w:rPr>
                  <w:spacing w:val="19"/>
                  <w:sz w:val="17"/>
                </w:rPr>
                <w:t xml:space="preserve"> </w:t>
              </w:r>
              <w:r>
                <w:rPr>
                  <w:sz w:val="17"/>
                </w:rPr>
                <w:t>10</w:t>
              </w:r>
              <w:r>
                <w:rPr>
                  <w:spacing w:val="19"/>
                  <w:sz w:val="17"/>
                </w:rPr>
                <w:t xml:space="preserve"> </w:t>
              </w:r>
              <w:r>
                <w:rPr>
                  <w:sz w:val="17"/>
                </w:rPr>
                <w:t>de</w:t>
              </w:r>
              <w:r>
                <w:rPr>
                  <w:spacing w:val="19"/>
                  <w:sz w:val="17"/>
                </w:rPr>
                <w:t xml:space="preserve"> </w:t>
              </w:r>
              <w:r>
                <w:rPr>
                  <w:sz w:val="17"/>
                </w:rPr>
                <w:t>abril,</w:t>
              </w:r>
              <w:r>
                <w:rPr>
                  <w:spacing w:val="19"/>
                  <w:sz w:val="17"/>
                </w:rPr>
                <w:t xml:space="preserve"> </w:t>
              </w:r>
              <w:r>
                <w:rPr>
                  <w:sz w:val="17"/>
                </w:rPr>
                <w:t>de</w:t>
              </w:r>
              <w:r>
                <w:rPr>
                  <w:spacing w:val="19"/>
                  <w:sz w:val="17"/>
                </w:rPr>
                <w:t xml:space="preserve"> </w:t>
              </w:r>
              <w:r>
                <w:rPr>
                  <w:sz w:val="17"/>
                </w:rPr>
                <w:t>regulación</w:t>
              </w:r>
              <w:r>
                <w:rPr>
                  <w:spacing w:val="19"/>
                  <w:sz w:val="17"/>
                </w:rPr>
                <w:t xml:space="preserve"> </w:t>
              </w:r>
              <w:r>
                <w:rPr>
                  <w:sz w:val="17"/>
                </w:rPr>
                <w:t>de</w:t>
              </w:r>
              <w:r>
                <w:rPr>
                  <w:spacing w:val="19"/>
                  <w:sz w:val="17"/>
                </w:rPr>
                <w:t xml:space="preserve"> </w:t>
              </w:r>
              <w:r>
                <w:rPr>
                  <w:sz w:val="17"/>
                </w:rPr>
                <w:t>los</w:t>
              </w:r>
              <w:r>
                <w:rPr>
                  <w:spacing w:val="19"/>
                  <w:sz w:val="17"/>
                </w:rPr>
                <w:t xml:space="preserve"> </w:t>
              </w:r>
              <w:r>
                <w:rPr>
                  <w:sz w:val="17"/>
                </w:rPr>
                <w:t>conflictos</w:t>
              </w:r>
            </w:hyperlink>
            <w:r>
              <w:rPr>
                <w:sz w:val="17"/>
              </w:rPr>
              <w:t xml:space="preserve"> </w:t>
            </w:r>
            <w:hyperlink w:anchor="_bookmark61" w:history="1">
              <w:r>
                <w:rPr>
                  <w:sz w:val="17"/>
                </w:rPr>
                <w:t>de intereses de los miembros del Gobierno y de los altos cargos de la Administración General del</w:t>
              </w:r>
            </w:hyperlink>
            <w:r>
              <w:rPr>
                <w:sz w:val="17"/>
              </w:rPr>
              <w:t xml:space="preserve"> </w:t>
            </w:r>
            <w:hyperlink w:anchor="_bookmark61" w:history="1">
              <w:r>
                <w:rPr>
                  <w:sz w:val="17"/>
                </w:rPr>
                <w:t xml:space="preserve">Estado..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z w:val="17"/>
                </w:rPr>
                <w:t xml:space="preserve">. </w:t>
              </w:r>
            </w:hyperlink>
          </w:p>
        </w:tc>
        <w:tc>
          <w:tcPr>
            <w:tcW w:w="395" w:type="dxa"/>
          </w:tcPr>
          <w:p w:rsidR="00940F70" w:rsidRDefault="00940F70">
            <w:pPr>
              <w:pStyle w:val="TableParagraph"/>
              <w:spacing w:before="0"/>
              <w:ind w:right="0"/>
              <w:jc w:val="left"/>
              <w:rPr>
                <w:sz w:val="17"/>
              </w:rPr>
            </w:pPr>
          </w:p>
          <w:p w:rsidR="00940F70" w:rsidRDefault="00940F70">
            <w:pPr>
              <w:pStyle w:val="TableParagraph"/>
              <w:spacing w:before="0"/>
              <w:ind w:right="0"/>
              <w:jc w:val="left"/>
              <w:rPr>
                <w:sz w:val="17"/>
              </w:rPr>
            </w:pPr>
          </w:p>
          <w:p w:rsidR="00940F70" w:rsidRDefault="00940F70">
            <w:pPr>
              <w:pStyle w:val="TableParagraph"/>
              <w:spacing w:before="17"/>
              <w:ind w:right="0"/>
              <w:jc w:val="left"/>
              <w:rPr>
                <w:sz w:val="17"/>
              </w:rPr>
            </w:pPr>
          </w:p>
          <w:p w:rsidR="00940F70" w:rsidRDefault="00000000">
            <w:pPr>
              <w:pStyle w:val="TableParagraph"/>
              <w:spacing w:before="0"/>
              <w:ind w:left="97" w:right="0"/>
              <w:rPr>
                <w:sz w:val="17"/>
              </w:rPr>
            </w:pPr>
            <w:hyperlink w:anchor="_bookmark61" w:history="1">
              <w:r>
                <w:rPr>
                  <w:spacing w:val="-5"/>
                  <w:sz w:val="17"/>
                </w:rPr>
                <w:t>26</w:t>
              </w:r>
            </w:hyperlink>
          </w:p>
        </w:tc>
      </w:tr>
      <w:tr w:rsidR="00940F70">
        <w:trPr>
          <w:trHeight w:val="440"/>
        </w:trPr>
        <w:tc>
          <w:tcPr>
            <w:tcW w:w="8777" w:type="dxa"/>
          </w:tcPr>
          <w:p w:rsidR="00940F70" w:rsidRDefault="00000000">
            <w:pPr>
              <w:pStyle w:val="TableParagraph"/>
              <w:ind w:right="258"/>
              <w:jc w:val="right"/>
              <w:rPr>
                <w:sz w:val="17"/>
              </w:rPr>
            </w:pPr>
            <w:hyperlink w:anchor="_bookmark62" w:history="1">
              <w:r>
                <w:rPr>
                  <w:sz w:val="17"/>
                </w:rPr>
                <w:t>Disposición</w:t>
              </w:r>
              <w:r>
                <w:rPr>
                  <w:spacing w:val="7"/>
                  <w:sz w:val="17"/>
                </w:rPr>
                <w:t xml:space="preserve"> </w:t>
              </w:r>
              <w:r>
                <w:rPr>
                  <w:sz w:val="17"/>
                </w:rPr>
                <w:t>final</w:t>
              </w:r>
              <w:r>
                <w:rPr>
                  <w:spacing w:val="7"/>
                  <w:sz w:val="17"/>
                </w:rPr>
                <w:t xml:space="preserve"> </w:t>
              </w:r>
              <w:r>
                <w:rPr>
                  <w:sz w:val="17"/>
                </w:rPr>
                <w:t>tercera.</w:t>
              </w:r>
              <w:r>
                <w:rPr>
                  <w:spacing w:val="8"/>
                  <w:sz w:val="17"/>
                </w:rPr>
                <w:t xml:space="preserve"> </w:t>
              </w:r>
              <w:r>
                <w:rPr>
                  <w:sz w:val="17"/>
                </w:rPr>
                <w:t>Modificación</w:t>
              </w:r>
              <w:r>
                <w:rPr>
                  <w:spacing w:val="7"/>
                  <w:sz w:val="17"/>
                </w:rPr>
                <w:t xml:space="preserve"> </w:t>
              </w:r>
              <w:r>
                <w:rPr>
                  <w:sz w:val="17"/>
                </w:rPr>
                <w:t>de</w:t>
              </w:r>
              <w:r>
                <w:rPr>
                  <w:spacing w:val="8"/>
                  <w:sz w:val="17"/>
                </w:rPr>
                <w:t xml:space="preserve"> </w:t>
              </w:r>
              <w:r>
                <w:rPr>
                  <w:sz w:val="17"/>
                </w:rPr>
                <w:t>la</w:t>
              </w:r>
              <w:r>
                <w:rPr>
                  <w:spacing w:val="7"/>
                  <w:sz w:val="17"/>
                </w:rPr>
                <w:t xml:space="preserve"> </w:t>
              </w:r>
              <w:r>
                <w:rPr>
                  <w:sz w:val="17"/>
                </w:rPr>
                <w:t>Ley</w:t>
              </w:r>
              <w:r>
                <w:rPr>
                  <w:spacing w:val="7"/>
                  <w:sz w:val="17"/>
                </w:rPr>
                <w:t xml:space="preserve"> </w:t>
              </w:r>
              <w:r>
                <w:rPr>
                  <w:sz w:val="17"/>
                </w:rPr>
                <w:t>47/2003,</w:t>
              </w:r>
              <w:r>
                <w:rPr>
                  <w:spacing w:val="8"/>
                  <w:sz w:val="17"/>
                </w:rPr>
                <w:t xml:space="preserve"> </w:t>
              </w:r>
              <w:r>
                <w:rPr>
                  <w:sz w:val="17"/>
                </w:rPr>
                <w:t>de</w:t>
              </w:r>
              <w:r>
                <w:rPr>
                  <w:spacing w:val="7"/>
                  <w:sz w:val="17"/>
                </w:rPr>
                <w:t xml:space="preserve"> </w:t>
              </w:r>
              <w:r>
                <w:rPr>
                  <w:sz w:val="17"/>
                </w:rPr>
                <w:t>26</w:t>
              </w:r>
              <w:r>
                <w:rPr>
                  <w:spacing w:val="8"/>
                  <w:sz w:val="17"/>
                </w:rPr>
                <w:t xml:space="preserve"> </w:t>
              </w:r>
              <w:r>
                <w:rPr>
                  <w:sz w:val="17"/>
                </w:rPr>
                <w:t>de</w:t>
              </w:r>
              <w:r>
                <w:rPr>
                  <w:spacing w:val="7"/>
                  <w:sz w:val="17"/>
                </w:rPr>
                <w:t xml:space="preserve"> </w:t>
              </w:r>
              <w:r>
                <w:rPr>
                  <w:sz w:val="17"/>
                </w:rPr>
                <w:t>noviembre,</w:t>
              </w:r>
              <w:r>
                <w:rPr>
                  <w:spacing w:val="8"/>
                  <w:sz w:val="17"/>
                </w:rPr>
                <w:t xml:space="preserve"> </w:t>
              </w:r>
              <w:r>
                <w:rPr>
                  <w:sz w:val="17"/>
                </w:rPr>
                <w:t>General</w:t>
              </w:r>
              <w:r>
                <w:rPr>
                  <w:spacing w:val="7"/>
                  <w:sz w:val="17"/>
                </w:rPr>
                <w:t xml:space="preserve"> </w:t>
              </w:r>
              <w:r>
                <w:rPr>
                  <w:spacing w:val="-2"/>
                  <w:sz w:val="17"/>
                </w:rPr>
                <w:t>Presupuestaria.</w:t>
              </w:r>
            </w:hyperlink>
          </w:p>
        </w:tc>
        <w:tc>
          <w:tcPr>
            <w:tcW w:w="395" w:type="dxa"/>
          </w:tcPr>
          <w:p w:rsidR="00940F70" w:rsidRDefault="00000000">
            <w:pPr>
              <w:pStyle w:val="TableParagraph"/>
              <w:spacing w:before="123"/>
              <w:ind w:left="97" w:right="0"/>
              <w:rPr>
                <w:sz w:val="17"/>
              </w:rPr>
            </w:pPr>
            <w:hyperlink w:anchor="_bookmark62" w:history="1">
              <w:r>
                <w:rPr>
                  <w:spacing w:val="-5"/>
                  <w:sz w:val="17"/>
                </w:rPr>
                <w:t>27</w:t>
              </w:r>
            </w:hyperlink>
          </w:p>
        </w:tc>
      </w:tr>
      <w:tr w:rsidR="00940F70">
        <w:trPr>
          <w:trHeight w:val="680"/>
        </w:trPr>
        <w:tc>
          <w:tcPr>
            <w:tcW w:w="8777" w:type="dxa"/>
          </w:tcPr>
          <w:p w:rsidR="00940F70" w:rsidRDefault="00000000">
            <w:pPr>
              <w:pStyle w:val="TableParagraph"/>
              <w:spacing w:line="295" w:lineRule="auto"/>
              <w:ind w:left="709" w:right="0" w:hanging="201"/>
              <w:jc w:val="left"/>
              <w:rPr>
                <w:sz w:val="17"/>
              </w:rPr>
            </w:pPr>
            <w:hyperlink w:anchor="_bookmark63" w:history="1">
              <w:r>
                <w:rPr>
                  <w:sz w:val="17"/>
                </w:rPr>
                <w:t>Disposición</w:t>
              </w:r>
              <w:r>
                <w:rPr>
                  <w:spacing w:val="40"/>
                  <w:sz w:val="17"/>
                </w:rPr>
                <w:t xml:space="preserve"> </w:t>
              </w:r>
              <w:r>
                <w:rPr>
                  <w:sz w:val="17"/>
                </w:rPr>
                <w:t>final</w:t>
              </w:r>
              <w:r>
                <w:rPr>
                  <w:spacing w:val="40"/>
                  <w:sz w:val="17"/>
                </w:rPr>
                <w:t xml:space="preserve"> </w:t>
              </w:r>
              <w:r>
                <w:rPr>
                  <w:sz w:val="17"/>
                </w:rPr>
                <w:t>cuarta.</w:t>
              </w:r>
              <w:r>
                <w:rPr>
                  <w:spacing w:val="40"/>
                  <w:sz w:val="17"/>
                </w:rPr>
                <w:t xml:space="preserve"> </w:t>
              </w:r>
              <w:r>
                <w:rPr>
                  <w:sz w:val="17"/>
                </w:rPr>
                <w:t>Modificación</w:t>
              </w:r>
              <w:r>
                <w:rPr>
                  <w:spacing w:val="40"/>
                  <w:sz w:val="17"/>
                </w:rPr>
                <w:t xml:space="preserve"> </w:t>
              </w:r>
              <w:r>
                <w:rPr>
                  <w:sz w:val="17"/>
                </w:rPr>
                <w:t>de</w:t>
              </w:r>
              <w:r>
                <w:rPr>
                  <w:spacing w:val="40"/>
                  <w:sz w:val="17"/>
                </w:rPr>
                <w:t xml:space="preserve"> </w:t>
              </w:r>
              <w:r>
                <w:rPr>
                  <w:sz w:val="17"/>
                </w:rPr>
                <w:t>la</w:t>
              </w:r>
              <w:r>
                <w:rPr>
                  <w:spacing w:val="40"/>
                  <w:sz w:val="17"/>
                </w:rPr>
                <w:t xml:space="preserve"> </w:t>
              </w:r>
              <w:r>
                <w:rPr>
                  <w:sz w:val="17"/>
                </w:rPr>
                <w:t>disposición</w:t>
              </w:r>
              <w:r>
                <w:rPr>
                  <w:spacing w:val="40"/>
                  <w:sz w:val="17"/>
                </w:rPr>
                <w:t xml:space="preserve"> </w:t>
              </w:r>
              <w:r>
                <w:rPr>
                  <w:sz w:val="17"/>
                </w:rPr>
                <w:t>adicional</w:t>
              </w:r>
              <w:r>
                <w:rPr>
                  <w:spacing w:val="40"/>
                  <w:sz w:val="17"/>
                </w:rPr>
                <w:t xml:space="preserve"> </w:t>
              </w:r>
              <w:r>
                <w:rPr>
                  <w:sz w:val="17"/>
                </w:rPr>
                <w:t>décima</w:t>
              </w:r>
              <w:r>
                <w:rPr>
                  <w:spacing w:val="40"/>
                  <w:sz w:val="17"/>
                </w:rPr>
                <w:t xml:space="preserve"> </w:t>
              </w:r>
              <w:r>
                <w:rPr>
                  <w:sz w:val="17"/>
                </w:rPr>
                <w:t>de</w:t>
              </w:r>
              <w:r>
                <w:rPr>
                  <w:spacing w:val="40"/>
                  <w:sz w:val="17"/>
                </w:rPr>
                <w:t xml:space="preserve"> </w:t>
              </w:r>
              <w:r>
                <w:rPr>
                  <w:sz w:val="17"/>
                </w:rPr>
                <w:t>la</w:t>
              </w:r>
              <w:r>
                <w:rPr>
                  <w:spacing w:val="40"/>
                  <w:sz w:val="17"/>
                </w:rPr>
                <w:t xml:space="preserve"> </w:t>
              </w:r>
              <w:r>
                <w:rPr>
                  <w:sz w:val="17"/>
                </w:rPr>
                <w:t>Ley</w:t>
              </w:r>
              <w:r>
                <w:rPr>
                  <w:spacing w:val="40"/>
                  <w:sz w:val="17"/>
                </w:rPr>
                <w:t xml:space="preserve"> </w:t>
              </w:r>
              <w:r>
                <w:rPr>
                  <w:sz w:val="17"/>
                </w:rPr>
                <w:t>6/1997,</w:t>
              </w:r>
              <w:r>
                <w:rPr>
                  <w:spacing w:val="40"/>
                  <w:sz w:val="17"/>
                </w:rPr>
                <w:t xml:space="preserve"> </w:t>
              </w:r>
              <w:r>
                <w:rPr>
                  <w:sz w:val="17"/>
                </w:rPr>
                <w:t>de</w:t>
              </w:r>
              <w:r>
                <w:rPr>
                  <w:spacing w:val="40"/>
                  <w:sz w:val="17"/>
                </w:rPr>
                <w:t xml:space="preserve"> </w:t>
              </w:r>
              <w:r>
                <w:rPr>
                  <w:sz w:val="17"/>
                </w:rPr>
                <w:t>14</w:t>
              </w:r>
              <w:r>
                <w:rPr>
                  <w:spacing w:val="40"/>
                  <w:sz w:val="17"/>
                </w:rPr>
                <w:t xml:space="preserve"> </w:t>
              </w:r>
              <w:r>
                <w:rPr>
                  <w:sz w:val="17"/>
                </w:rPr>
                <w:t>de</w:t>
              </w:r>
            </w:hyperlink>
            <w:r>
              <w:rPr>
                <w:sz w:val="17"/>
              </w:rPr>
              <w:t xml:space="preserve"> </w:t>
            </w:r>
            <w:hyperlink w:anchor="_bookmark63" w:history="1">
              <w:r>
                <w:rPr>
                  <w:sz w:val="17"/>
                </w:rPr>
                <w:t>abril,</w:t>
              </w:r>
              <w:r>
                <w:rPr>
                  <w:spacing w:val="5"/>
                  <w:sz w:val="17"/>
                </w:rPr>
                <w:t xml:space="preserve"> </w:t>
              </w:r>
              <w:r>
                <w:rPr>
                  <w:sz w:val="17"/>
                </w:rPr>
                <w:t>de</w:t>
              </w:r>
              <w:r>
                <w:rPr>
                  <w:spacing w:val="6"/>
                  <w:sz w:val="17"/>
                </w:rPr>
                <w:t xml:space="preserve"> </w:t>
              </w:r>
              <w:r>
                <w:rPr>
                  <w:sz w:val="17"/>
                </w:rPr>
                <w:t>Organización</w:t>
              </w:r>
              <w:r>
                <w:rPr>
                  <w:spacing w:val="6"/>
                  <w:sz w:val="17"/>
                </w:rPr>
                <w:t xml:space="preserve"> </w:t>
              </w:r>
              <w:r>
                <w:rPr>
                  <w:sz w:val="17"/>
                </w:rPr>
                <w:t>y</w:t>
              </w:r>
              <w:r>
                <w:rPr>
                  <w:spacing w:val="6"/>
                  <w:sz w:val="17"/>
                </w:rPr>
                <w:t xml:space="preserve"> </w:t>
              </w:r>
              <w:r>
                <w:rPr>
                  <w:sz w:val="17"/>
                </w:rPr>
                <w:t>Funcionamiento</w:t>
              </w:r>
              <w:r>
                <w:rPr>
                  <w:spacing w:val="6"/>
                  <w:sz w:val="17"/>
                </w:rPr>
                <w:t xml:space="preserve"> </w:t>
              </w:r>
              <w:r>
                <w:rPr>
                  <w:sz w:val="17"/>
                </w:rPr>
                <w:t>de</w:t>
              </w:r>
              <w:r>
                <w:rPr>
                  <w:spacing w:val="6"/>
                  <w:sz w:val="17"/>
                </w:rPr>
                <w:t xml:space="preserve"> </w:t>
              </w:r>
              <w:r>
                <w:rPr>
                  <w:sz w:val="17"/>
                </w:rPr>
                <w:t>la</w:t>
              </w:r>
              <w:r>
                <w:rPr>
                  <w:spacing w:val="5"/>
                  <w:sz w:val="17"/>
                </w:rPr>
                <w:t xml:space="preserve"> </w:t>
              </w:r>
              <w:r>
                <w:rPr>
                  <w:sz w:val="17"/>
                </w:rPr>
                <w:t>Administración</w:t>
              </w:r>
              <w:r>
                <w:rPr>
                  <w:spacing w:val="6"/>
                  <w:sz w:val="17"/>
                </w:rPr>
                <w:t xml:space="preserve"> </w:t>
              </w:r>
              <w:r>
                <w:rPr>
                  <w:sz w:val="17"/>
                </w:rPr>
                <w:t>General</w:t>
              </w:r>
              <w:r>
                <w:rPr>
                  <w:spacing w:val="6"/>
                  <w:sz w:val="17"/>
                </w:rPr>
                <w:t xml:space="preserve"> </w:t>
              </w:r>
              <w:r>
                <w:rPr>
                  <w:sz w:val="17"/>
                </w:rPr>
                <w:t>del</w:t>
              </w:r>
              <w:r>
                <w:rPr>
                  <w:spacing w:val="6"/>
                  <w:sz w:val="17"/>
                </w:rPr>
                <w:t xml:space="preserve"> </w:t>
              </w:r>
              <w:r>
                <w:rPr>
                  <w:sz w:val="17"/>
                </w:rPr>
                <w:t>Estado..</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24"/>
                  <w:sz w:val="17"/>
                </w:rPr>
                <w:t>.</w:t>
              </w:r>
              <w:r>
                <w:rPr>
                  <w:spacing w:val="4"/>
                  <w:sz w:val="17"/>
                </w:rPr>
                <w:t xml:space="preserve"> </w:t>
              </w:r>
              <w:r>
                <w:rPr>
                  <w:spacing w:val="24"/>
                  <w:sz w:val="17"/>
                </w:rPr>
                <w:t>.</w:t>
              </w:r>
              <w:r>
                <w:rPr>
                  <w:spacing w:val="5"/>
                  <w:sz w:val="17"/>
                </w:rPr>
                <w:t xml:space="preserve"> </w:t>
              </w:r>
              <w:r>
                <w:rPr>
                  <w:spacing w:val="24"/>
                  <w:sz w:val="17"/>
                </w:rPr>
                <w:t>.</w:t>
              </w:r>
              <w:r>
                <w:rPr>
                  <w:spacing w:val="5"/>
                  <w:sz w:val="17"/>
                </w:rPr>
                <w:t xml:space="preserve"> </w:t>
              </w:r>
              <w:r>
                <w:rPr>
                  <w:spacing w:val="-10"/>
                  <w:sz w:val="17"/>
                </w:rPr>
                <w:t>.</w:t>
              </w:r>
              <w:r>
                <w:rPr>
                  <w:sz w:val="17"/>
                </w:rPr>
                <w:t xml:space="preserve"> </w:t>
              </w:r>
            </w:hyperlink>
          </w:p>
        </w:tc>
        <w:tc>
          <w:tcPr>
            <w:tcW w:w="395" w:type="dxa"/>
          </w:tcPr>
          <w:p w:rsidR="00940F70" w:rsidRDefault="00940F70">
            <w:pPr>
              <w:pStyle w:val="TableParagraph"/>
              <w:spacing w:before="168"/>
              <w:ind w:right="0"/>
              <w:jc w:val="left"/>
              <w:rPr>
                <w:sz w:val="17"/>
              </w:rPr>
            </w:pPr>
          </w:p>
          <w:p w:rsidR="00940F70" w:rsidRDefault="00000000">
            <w:pPr>
              <w:pStyle w:val="TableParagraph"/>
              <w:spacing w:before="0"/>
              <w:ind w:left="97" w:right="0"/>
              <w:rPr>
                <w:sz w:val="17"/>
              </w:rPr>
            </w:pPr>
            <w:hyperlink w:anchor="_bookmark63" w:history="1">
              <w:r>
                <w:rPr>
                  <w:spacing w:val="-5"/>
                  <w:sz w:val="17"/>
                </w:rPr>
                <w:t>27</w:t>
              </w:r>
            </w:hyperlink>
          </w:p>
        </w:tc>
      </w:tr>
      <w:tr w:rsidR="00940F70">
        <w:trPr>
          <w:trHeight w:val="440"/>
        </w:trPr>
        <w:tc>
          <w:tcPr>
            <w:tcW w:w="8777" w:type="dxa"/>
          </w:tcPr>
          <w:p w:rsidR="00940F70" w:rsidRDefault="00000000">
            <w:pPr>
              <w:pStyle w:val="TableParagraph"/>
              <w:jc w:val="right"/>
              <w:rPr>
                <w:sz w:val="17"/>
              </w:rPr>
            </w:pPr>
            <w:hyperlink w:anchor="_bookmark64" w:history="1">
              <w:r>
                <w:rPr>
                  <w:sz w:val="17"/>
                </w:rPr>
                <w:t>Disposición</w:t>
              </w:r>
              <w:r>
                <w:rPr>
                  <w:spacing w:val="2"/>
                  <w:sz w:val="17"/>
                </w:rPr>
                <w:t xml:space="preserve"> </w:t>
              </w:r>
              <w:r>
                <w:rPr>
                  <w:sz w:val="17"/>
                </w:rPr>
                <w:t>final</w:t>
              </w:r>
              <w:r>
                <w:rPr>
                  <w:spacing w:val="2"/>
                  <w:sz w:val="17"/>
                </w:rPr>
                <w:t xml:space="preserve"> </w:t>
              </w:r>
              <w:r>
                <w:rPr>
                  <w:sz w:val="17"/>
                </w:rPr>
                <w:t>quinta.</w:t>
              </w:r>
              <w:r>
                <w:rPr>
                  <w:spacing w:val="-10"/>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64" w:history="1">
              <w:r>
                <w:rPr>
                  <w:spacing w:val="-5"/>
                  <w:sz w:val="17"/>
                </w:rPr>
                <w:t>27</w:t>
              </w:r>
            </w:hyperlink>
          </w:p>
        </w:tc>
      </w:tr>
      <w:tr w:rsidR="00940F70">
        <w:trPr>
          <w:trHeight w:val="680"/>
        </w:trPr>
        <w:tc>
          <w:tcPr>
            <w:tcW w:w="8777" w:type="dxa"/>
          </w:tcPr>
          <w:p w:rsidR="00940F70" w:rsidRDefault="00000000">
            <w:pPr>
              <w:pStyle w:val="TableParagraph"/>
              <w:spacing w:line="295" w:lineRule="auto"/>
              <w:ind w:left="709" w:right="0" w:hanging="200"/>
              <w:jc w:val="left"/>
              <w:rPr>
                <w:sz w:val="17"/>
              </w:rPr>
            </w:pPr>
            <w:hyperlink w:anchor="_bookmark65" w:history="1">
              <w:r>
                <w:rPr>
                  <w:sz w:val="17"/>
                </w:rPr>
                <w:t>Disposición</w:t>
              </w:r>
              <w:r>
                <w:rPr>
                  <w:spacing w:val="25"/>
                  <w:sz w:val="17"/>
                </w:rPr>
                <w:t xml:space="preserve"> </w:t>
              </w:r>
              <w:r>
                <w:rPr>
                  <w:sz w:val="17"/>
                </w:rPr>
                <w:t>final</w:t>
              </w:r>
              <w:r>
                <w:rPr>
                  <w:spacing w:val="25"/>
                  <w:sz w:val="17"/>
                </w:rPr>
                <w:t xml:space="preserve"> </w:t>
              </w:r>
              <w:r>
                <w:rPr>
                  <w:sz w:val="17"/>
                </w:rPr>
                <w:t>sexta.</w:t>
              </w:r>
              <w:r>
                <w:rPr>
                  <w:spacing w:val="25"/>
                  <w:sz w:val="17"/>
                </w:rPr>
                <w:t xml:space="preserve"> </w:t>
              </w:r>
              <w:r>
                <w:rPr>
                  <w:sz w:val="17"/>
                </w:rPr>
                <w:t>Modificación</w:t>
              </w:r>
              <w:r>
                <w:rPr>
                  <w:spacing w:val="25"/>
                  <w:sz w:val="17"/>
                </w:rPr>
                <w:t xml:space="preserve"> </w:t>
              </w:r>
              <w:r>
                <w:rPr>
                  <w:sz w:val="17"/>
                </w:rPr>
                <w:t>de</w:t>
              </w:r>
              <w:r>
                <w:rPr>
                  <w:spacing w:val="25"/>
                  <w:sz w:val="17"/>
                </w:rPr>
                <w:t xml:space="preserve"> </w:t>
              </w:r>
              <w:r>
                <w:rPr>
                  <w:sz w:val="17"/>
                </w:rPr>
                <w:t>la</w:t>
              </w:r>
              <w:r>
                <w:rPr>
                  <w:spacing w:val="25"/>
                  <w:sz w:val="17"/>
                </w:rPr>
                <w:t xml:space="preserve"> </w:t>
              </w:r>
              <w:r>
                <w:rPr>
                  <w:sz w:val="17"/>
                </w:rPr>
                <w:t>Ley</w:t>
              </w:r>
              <w:r>
                <w:rPr>
                  <w:spacing w:val="25"/>
                  <w:sz w:val="17"/>
                </w:rPr>
                <w:t xml:space="preserve"> </w:t>
              </w:r>
              <w:r>
                <w:rPr>
                  <w:sz w:val="17"/>
                </w:rPr>
                <w:t>10/2010,</w:t>
              </w:r>
              <w:r>
                <w:rPr>
                  <w:spacing w:val="25"/>
                  <w:sz w:val="17"/>
                </w:rPr>
                <w:t xml:space="preserve"> </w:t>
              </w:r>
              <w:r>
                <w:rPr>
                  <w:sz w:val="17"/>
                </w:rPr>
                <w:t>de</w:t>
              </w:r>
              <w:r>
                <w:rPr>
                  <w:spacing w:val="25"/>
                  <w:sz w:val="17"/>
                </w:rPr>
                <w:t xml:space="preserve"> </w:t>
              </w:r>
              <w:r>
                <w:rPr>
                  <w:sz w:val="17"/>
                </w:rPr>
                <w:t>28</w:t>
              </w:r>
              <w:r>
                <w:rPr>
                  <w:spacing w:val="25"/>
                  <w:sz w:val="17"/>
                </w:rPr>
                <w:t xml:space="preserve"> </w:t>
              </w:r>
              <w:r>
                <w:rPr>
                  <w:sz w:val="17"/>
                </w:rPr>
                <w:t>de</w:t>
              </w:r>
              <w:r>
                <w:rPr>
                  <w:spacing w:val="25"/>
                  <w:sz w:val="17"/>
                </w:rPr>
                <w:t xml:space="preserve"> </w:t>
              </w:r>
              <w:r>
                <w:rPr>
                  <w:sz w:val="17"/>
                </w:rPr>
                <w:t>abril,</w:t>
              </w:r>
              <w:r>
                <w:rPr>
                  <w:spacing w:val="25"/>
                  <w:sz w:val="17"/>
                </w:rPr>
                <w:t xml:space="preserve"> </w:t>
              </w:r>
              <w:r>
                <w:rPr>
                  <w:sz w:val="17"/>
                </w:rPr>
                <w:t>de</w:t>
              </w:r>
              <w:r>
                <w:rPr>
                  <w:spacing w:val="25"/>
                  <w:sz w:val="17"/>
                </w:rPr>
                <w:t xml:space="preserve"> </w:t>
              </w:r>
              <w:r>
                <w:rPr>
                  <w:sz w:val="17"/>
                </w:rPr>
                <w:t>prevención</w:t>
              </w:r>
              <w:r>
                <w:rPr>
                  <w:spacing w:val="25"/>
                  <w:sz w:val="17"/>
                </w:rPr>
                <w:t xml:space="preserve"> </w:t>
              </w:r>
              <w:r>
                <w:rPr>
                  <w:sz w:val="17"/>
                </w:rPr>
                <w:t>del</w:t>
              </w:r>
              <w:r>
                <w:rPr>
                  <w:spacing w:val="25"/>
                  <w:sz w:val="17"/>
                </w:rPr>
                <w:t xml:space="preserve"> </w:t>
              </w:r>
              <w:r>
                <w:rPr>
                  <w:sz w:val="17"/>
                </w:rPr>
                <w:t>blanqueo</w:t>
              </w:r>
              <w:r>
                <w:rPr>
                  <w:spacing w:val="25"/>
                  <w:sz w:val="17"/>
                </w:rPr>
                <w:t xml:space="preserve"> </w:t>
              </w:r>
              <w:r>
                <w:rPr>
                  <w:sz w:val="17"/>
                </w:rPr>
                <w:t>de</w:t>
              </w:r>
            </w:hyperlink>
            <w:r>
              <w:rPr>
                <w:sz w:val="17"/>
              </w:rPr>
              <w:t xml:space="preserve"> </w:t>
            </w:r>
            <w:hyperlink w:anchor="_bookmark65" w:history="1">
              <w:r>
                <w:rPr>
                  <w:sz w:val="17"/>
                </w:rPr>
                <w:t>capitales</w:t>
              </w:r>
              <w:r>
                <w:rPr>
                  <w:spacing w:val="2"/>
                  <w:sz w:val="17"/>
                </w:rPr>
                <w:t xml:space="preserve"> </w:t>
              </w:r>
              <w:r>
                <w:rPr>
                  <w:sz w:val="17"/>
                </w:rPr>
                <w:t>y</w:t>
              </w:r>
              <w:r>
                <w:rPr>
                  <w:spacing w:val="3"/>
                  <w:sz w:val="17"/>
                </w:rPr>
                <w:t xml:space="preserve"> </w:t>
              </w:r>
              <w:r>
                <w:rPr>
                  <w:sz w:val="17"/>
                </w:rPr>
                <w:t>de</w:t>
              </w:r>
              <w:r>
                <w:rPr>
                  <w:spacing w:val="3"/>
                  <w:sz w:val="17"/>
                </w:rPr>
                <w:t xml:space="preserve"> </w:t>
              </w:r>
              <w:r>
                <w:rPr>
                  <w:sz w:val="17"/>
                </w:rPr>
                <w:t>la</w:t>
              </w:r>
              <w:r>
                <w:rPr>
                  <w:spacing w:val="3"/>
                  <w:sz w:val="17"/>
                </w:rPr>
                <w:t xml:space="preserve"> </w:t>
              </w:r>
              <w:r>
                <w:rPr>
                  <w:sz w:val="17"/>
                </w:rPr>
                <w:t>financiación</w:t>
              </w:r>
              <w:r>
                <w:rPr>
                  <w:spacing w:val="3"/>
                  <w:sz w:val="17"/>
                </w:rPr>
                <w:t xml:space="preserve"> </w:t>
              </w:r>
              <w:r>
                <w:rPr>
                  <w:sz w:val="17"/>
                </w:rPr>
                <w:t>del</w:t>
              </w:r>
              <w:r>
                <w:rPr>
                  <w:spacing w:val="3"/>
                  <w:sz w:val="17"/>
                </w:rPr>
                <w:t xml:space="preserve"> </w:t>
              </w:r>
              <w:r>
                <w:rPr>
                  <w:sz w:val="17"/>
                </w:rPr>
                <w:t>terrorismo.</w:t>
              </w:r>
              <w:r>
                <w:rPr>
                  <w:spacing w:val="36"/>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940F70">
            <w:pPr>
              <w:pStyle w:val="TableParagraph"/>
              <w:spacing w:before="168"/>
              <w:ind w:right="0"/>
              <w:jc w:val="left"/>
              <w:rPr>
                <w:sz w:val="17"/>
              </w:rPr>
            </w:pPr>
          </w:p>
          <w:p w:rsidR="00940F70" w:rsidRDefault="00000000">
            <w:pPr>
              <w:pStyle w:val="TableParagraph"/>
              <w:spacing w:before="0"/>
              <w:ind w:left="97" w:right="0"/>
              <w:rPr>
                <w:sz w:val="17"/>
              </w:rPr>
            </w:pPr>
            <w:hyperlink w:anchor="_bookmark65" w:history="1">
              <w:r>
                <w:rPr>
                  <w:spacing w:val="-5"/>
                  <w:sz w:val="17"/>
                </w:rPr>
                <w:t>27</w:t>
              </w:r>
            </w:hyperlink>
          </w:p>
        </w:tc>
      </w:tr>
      <w:tr w:rsidR="00940F70">
        <w:trPr>
          <w:trHeight w:val="439"/>
        </w:trPr>
        <w:tc>
          <w:tcPr>
            <w:tcW w:w="8777" w:type="dxa"/>
          </w:tcPr>
          <w:p w:rsidR="00940F70" w:rsidRDefault="00000000">
            <w:pPr>
              <w:pStyle w:val="TableParagraph"/>
              <w:jc w:val="right"/>
              <w:rPr>
                <w:sz w:val="17"/>
              </w:rPr>
            </w:pPr>
            <w:hyperlink w:anchor="_bookmark66" w:history="1">
              <w:r>
                <w:rPr>
                  <w:sz w:val="17"/>
                </w:rPr>
                <w:t>Disposición</w:t>
              </w:r>
              <w:r>
                <w:rPr>
                  <w:spacing w:val="3"/>
                  <w:sz w:val="17"/>
                </w:rPr>
                <w:t xml:space="preserve"> </w:t>
              </w:r>
              <w:r>
                <w:rPr>
                  <w:sz w:val="17"/>
                </w:rPr>
                <w:t>final</w:t>
              </w:r>
              <w:r>
                <w:rPr>
                  <w:spacing w:val="3"/>
                  <w:sz w:val="17"/>
                </w:rPr>
                <w:t xml:space="preserve"> </w:t>
              </w:r>
              <w:r>
                <w:rPr>
                  <w:sz w:val="17"/>
                </w:rPr>
                <w:t>séptima.</w:t>
              </w:r>
              <w:r>
                <w:rPr>
                  <w:spacing w:val="3"/>
                  <w:sz w:val="17"/>
                </w:rPr>
                <w:t xml:space="preserve"> </w:t>
              </w:r>
              <w:r>
                <w:rPr>
                  <w:sz w:val="17"/>
                </w:rPr>
                <w:t>Desarrollo</w:t>
              </w:r>
              <w:r>
                <w:rPr>
                  <w:spacing w:val="3"/>
                  <w:sz w:val="17"/>
                </w:rPr>
                <w:t xml:space="preserve"> </w:t>
              </w:r>
              <w:r>
                <w:rPr>
                  <w:sz w:val="17"/>
                </w:rPr>
                <w:t>reglamentario.</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66" w:history="1">
              <w:r>
                <w:rPr>
                  <w:spacing w:val="-5"/>
                  <w:sz w:val="17"/>
                </w:rPr>
                <w:t>31</w:t>
              </w:r>
            </w:hyperlink>
          </w:p>
        </w:tc>
      </w:tr>
      <w:tr w:rsidR="00940F70">
        <w:trPr>
          <w:trHeight w:val="440"/>
        </w:trPr>
        <w:tc>
          <w:tcPr>
            <w:tcW w:w="8777" w:type="dxa"/>
          </w:tcPr>
          <w:p w:rsidR="00940F70" w:rsidRDefault="00000000">
            <w:pPr>
              <w:pStyle w:val="TableParagraph"/>
              <w:jc w:val="right"/>
              <w:rPr>
                <w:sz w:val="17"/>
              </w:rPr>
            </w:pPr>
            <w:hyperlink w:anchor="_bookmark67" w:history="1">
              <w:r>
                <w:rPr>
                  <w:sz w:val="17"/>
                </w:rPr>
                <w:t>Disposición</w:t>
              </w:r>
              <w:r>
                <w:rPr>
                  <w:spacing w:val="2"/>
                  <w:sz w:val="17"/>
                </w:rPr>
                <w:t xml:space="preserve"> </w:t>
              </w:r>
              <w:r>
                <w:rPr>
                  <w:sz w:val="17"/>
                </w:rPr>
                <w:t>final</w:t>
              </w:r>
              <w:r>
                <w:rPr>
                  <w:spacing w:val="3"/>
                  <w:sz w:val="17"/>
                </w:rPr>
                <w:t xml:space="preserve"> </w:t>
              </w:r>
              <w:r>
                <w:rPr>
                  <w:sz w:val="17"/>
                </w:rPr>
                <w:t>octava.</w:t>
              </w:r>
              <w:r>
                <w:rPr>
                  <w:spacing w:val="3"/>
                  <w:sz w:val="17"/>
                </w:rPr>
                <w:t xml:space="preserve"> </w:t>
              </w:r>
              <w:r>
                <w:rPr>
                  <w:sz w:val="17"/>
                </w:rPr>
                <w:t>Título</w:t>
              </w:r>
              <w:r>
                <w:rPr>
                  <w:spacing w:val="3"/>
                  <w:sz w:val="17"/>
                </w:rPr>
                <w:t xml:space="preserve"> </w:t>
              </w:r>
              <w:r>
                <w:rPr>
                  <w:sz w:val="17"/>
                </w:rPr>
                <w:t>competencial.</w:t>
              </w:r>
              <w:r>
                <w:rPr>
                  <w:spacing w:val="19"/>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1"/>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ind w:left="97" w:right="0"/>
              <w:rPr>
                <w:sz w:val="17"/>
              </w:rPr>
            </w:pPr>
            <w:hyperlink w:anchor="_bookmark67" w:history="1">
              <w:r>
                <w:rPr>
                  <w:spacing w:val="-5"/>
                  <w:sz w:val="17"/>
                </w:rPr>
                <w:t>31</w:t>
              </w:r>
            </w:hyperlink>
          </w:p>
        </w:tc>
      </w:tr>
      <w:tr w:rsidR="00940F70">
        <w:trPr>
          <w:trHeight w:val="320"/>
        </w:trPr>
        <w:tc>
          <w:tcPr>
            <w:tcW w:w="8777" w:type="dxa"/>
          </w:tcPr>
          <w:p w:rsidR="00940F70" w:rsidRDefault="00000000">
            <w:pPr>
              <w:pStyle w:val="TableParagraph"/>
              <w:spacing w:line="182" w:lineRule="exact"/>
              <w:jc w:val="right"/>
              <w:rPr>
                <w:sz w:val="17"/>
              </w:rPr>
            </w:pPr>
            <w:hyperlink w:anchor="_bookmark68" w:history="1">
              <w:r>
                <w:rPr>
                  <w:sz w:val="17"/>
                </w:rPr>
                <w:t>Disposición</w:t>
              </w:r>
              <w:r>
                <w:rPr>
                  <w:spacing w:val="3"/>
                  <w:sz w:val="17"/>
                </w:rPr>
                <w:t xml:space="preserve"> </w:t>
              </w:r>
              <w:r>
                <w:rPr>
                  <w:sz w:val="17"/>
                </w:rPr>
                <w:t>final</w:t>
              </w:r>
              <w:r>
                <w:rPr>
                  <w:spacing w:val="3"/>
                  <w:sz w:val="17"/>
                </w:rPr>
                <w:t xml:space="preserve"> </w:t>
              </w:r>
              <w:r>
                <w:rPr>
                  <w:sz w:val="17"/>
                </w:rPr>
                <w:t>novena.</w:t>
              </w:r>
              <w:r>
                <w:rPr>
                  <w:spacing w:val="3"/>
                  <w:sz w:val="17"/>
                </w:rPr>
                <w:t xml:space="preserve"> </w:t>
              </w:r>
              <w:r>
                <w:rPr>
                  <w:sz w:val="17"/>
                </w:rPr>
                <w:t>Entrada</w:t>
              </w:r>
              <w:r>
                <w:rPr>
                  <w:spacing w:val="4"/>
                  <w:sz w:val="17"/>
                </w:rPr>
                <w:t xml:space="preserve"> </w:t>
              </w:r>
              <w:r>
                <w:rPr>
                  <w:sz w:val="17"/>
                </w:rPr>
                <w:t>en</w:t>
              </w:r>
              <w:r>
                <w:rPr>
                  <w:spacing w:val="3"/>
                  <w:sz w:val="17"/>
                </w:rPr>
                <w:t xml:space="preserve"> </w:t>
              </w:r>
              <w:r>
                <w:rPr>
                  <w:sz w:val="17"/>
                </w:rPr>
                <w:t>vigor..</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24"/>
                  <w:sz w:val="17"/>
                </w:rPr>
                <w:t>.</w:t>
              </w:r>
              <w:r>
                <w:rPr>
                  <w:spacing w:val="3"/>
                  <w:sz w:val="17"/>
                </w:rPr>
                <w:t xml:space="preserve"> </w:t>
              </w:r>
              <w:r>
                <w:rPr>
                  <w:spacing w:val="24"/>
                  <w:sz w:val="17"/>
                </w:rPr>
                <w:t>.</w:t>
              </w:r>
              <w:r>
                <w:rPr>
                  <w:spacing w:val="2"/>
                  <w:sz w:val="17"/>
                </w:rPr>
                <w:t xml:space="preserve"> </w:t>
              </w:r>
              <w:r>
                <w:rPr>
                  <w:spacing w:val="24"/>
                  <w:sz w:val="17"/>
                </w:rPr>
                <w:t>.</w:t>
              </w:r>
              <w:r>
                <w:rPr>
                  <w:spacing w:val="2"/>
                  <w:sz w:val="17"/>
                </w:rPr>
                <w:t xml:space="preserve"> </w:t>
              </w:r>
              <w:r>
                <w:rPr>
                  <w:spacing w:val="-10"/>
                  <w:sz w:val="17"/>
                </w:rPr>
                <w:t>.</w:t>
              </w:r>
              <w:r>
                <w:rPr>
                  <w:sz w:val="17"/>
                </w:rPr>
                <w:t xml:space="preserve"> </w:t>
              </w:r>
            </w:hyperlink>
          </w:p>
        </w:tc>
        <w:tc>
          <w:tcPr>
            <w:tcW w:w="395" w:type="dxa"/>
          </w:tcPr>
          <w:p w:rsidR="00940F70" w:rsidRDefault="00000000">
            <w:pPr>
              <w:pStyle w:val="TableParagraph"/>
              <w:spacing w:before="123" w:line="177" w:lineRule="exact"/>
              <w:ind w:left="97" w:right="0"/>
              <w:rPr>
                <w:sz w:val="17"/>
              </w:rPr>
            </w:pPr>
            <w:hyperlink w:anchor="_bookmark68" w:history="1">
              <w:r>
                <w:rPr>
                  <w:spacing w:val="-5"/>
                  <w:sz w:val="17"/>
                </w:rPr>
                <w:t>31</w:t>
              </w:r>
            </w:hyperlink>
          </w:p>
        </w:tc>
      </w:tr>
    </w:tbl>
    <w:p w:rsidR="00940F70" w:rsidRDefault="00940F70">
      <w:pPr>
        <w:pStyle w:val="TableParagraph"/>
        <w:spacing w:line="177" w:lineRule="exact"/>
        <w:rPr>
          <w:sz w:val="17"/>
        </w:rPr>
        <w:sectPr w:rsidR="00940F70">
          <w:pgSz w:w="11910" w:h="16840"/>
          <w:pgMar w:top="1200" w:right="708" w:bottom="760" w:left="1559" w:header="589" w:footer="570" w:gutter="0"/>
          <w:cols w:space="720"/>
        </w:sectPr>
      </w:pPr>
    </w:p>
    <w:p w:rsidR="00940F70" w:rsidRDefault="00940F70">
      <w:pPr>
        <w:pStyle w:val="Textoindependiente"/>
        <w:spacing w:before="177"/>
        <w:ind w:left="0" w:firstLine="0"/>
        <w:jc w:val="left"/>
        <w:rPr>
          <w:sz w:val="28"/>
        </w:rPr>
      </w:pPr>
    </w:p>
    <w:p w:rsidR="00940F70" w:rsidRDefault="00000000">
      <w:pPr>
        <w:ind w:left="1864" w:right="2712"/>
        <w:jc w:val="center"/>
        <w:rPr>
          <w:sz w:val="28"/>
        </w:rPr>
      </w:pPr>
      <w:r>
        <w:rPr>
          <w:color w:val="004479"/>
          <w:sz w:val="28"/>
        </w:rPr>
        <w:t>TEXTO</w:t>
      </w:r>
      <w:r>
        <w:rPr>
          <w:color w:val="004479"/>
          <w:spacing w:val="-5"/>
          <w:sz w:val="28"/>
        </w:rPr>
        <w:t xml:space="preserve"> </w:t>
      </w:r>
      <w:r>
        <w:rPr>
          <w:color w:val="004479"/>
          <w:spacing w:val="-2"/>
          <w:sz w:val="28"/>
        </w:rPr>
        <w:t>CONSOLIDADO</w:t>
      </w:r>
    </w:p>
    <w:p w:rsidR="00940F70" w:rsidRDefault="00000000">
      <w:pPr>
        <w:spacing w:before="38"/>
        <w:ind w:left="1864" w:right="2712"/>
        <w:jc w:val="center"/>
        <w:rPr>
          <w:sz w:val="28"/>
        </w:rPr>
      </w:pPr>
      <w:r>
        <w:rPr>
          <w:color w:val="004479"/>
          <w:sz w:val="28"/>
        </w:rPr>
        <w:t>Última</w:t>
      </w:r>
      <w:r>
        <w:rPr>
          <w:color w:val="004479"/>
          <w:spacing w:val="-4"/>
          <w:sz w:val="28"/>
        </w:rPr>
        <w:t xml:space="preserve"> </w:t>
      </w:r>
      <w:r>
        <w:rPr>
          <w:color w:val="004479"/>
          <w:sz w:val="28"/>
        </w:rPr>
        <w:t>modificación:</w:t>
      </w:r>
      <w:r>
        <w:rPr>
          <w:color w:val="004479"/>
          <w:spacing w:val="-2"/>
          <w:sz w:val="28"/>
        </w:rPr>
        <w:t xml:space="preserve"> </w:t>
      </w:r>
      <w:r>
        <w:rPr>
          <w:color w:val="004479"/>
          <w:sz w:val="28"/>
        </w:rPr>
        <w:t>09</w:t>
      </w:r>
      <w:r>
        <w:rPr>
          <w:color w:val="004479"/>
          <w:spacing w:val="-2"/>
          <w:sz w:val="28"/>
        </w:rPr>
        <w:t xml:space="preserve"> </w:t>
      </w:r>
      <w:r>
        <w:rPr>
          <w:color w:val="004479"/>
          <w:sz w:val="28"/>
        </w:rPr>
        <w:t>de</w:t>
      </w:r>
      <w:r>
        <w:rPr>
          <w:color w:val="004479"/>
          <w:spacing w:val="-2"/>
          <w:sz w:val="28"/>
        </w:rPr>
        <w:t xml:space="preserve"> </w:t>
      </w:r>
      <w:r>
        <w:rPr>
          <w:color w:val="004479"/>
          <w:sz w:val="28"/>
        </w:rPr>
        <w:t>julio</w:t>
      </w:r>
      <w:r>
        <w:rPr>
          <w:color w:val="004479"/>
          <w:spacing w:val="-2"/>
          <w:sz w:val="28"/>
        </w:rPr>
        <w:t xml:space="preserve"> </w:t>
      </w:r>
      <w:r>
        <w:rPr>
          <w:color w:val="004479"/>
          <w:sz w:val="28"/>
        </w:rPr>
        <w:t>de</w:t>
      </w:r>
      <w:r>
        <w:rPr>
          <w:color w:val="004479"/>
          <w:spacing w:val="-2"/>
          <w:sz w:val="28"/>
        </w:rPr>
        <w:t xml:space="preserve"> </w:t>
      </w:r>
      <w:r>
        <w:rPr>
          <w:color w:val="004479"/>
          <w:spacing w:val="-4"/>
          <w:sz w:val="28"/>
        </w:rPr>
        <w:t>2022</w:t>
      </w:r>
    </w:p>
    <w:p w:rsidR="00940F70" w:rsidRDefault="00940F70">
      <w:pPr>
        <w:pStyle w:val="Textoindependiente"/>
        <w:spacing w:before="264"/>
        <w:ind w:left="0" w:firstLine="0"/>
        <w:jc w:val="left"/>
        <w:rPr>
          <w:sz w:val="28"/>
        </w:rPr>
      </w:pPr>
    </w:p>
    <w:p w:rsidR="00940F70" w:rsidRDefault="00000000">
      <w:pPr>
        <w:pStyle w:val="Textoindependiente"/>
        <w:spacing w:before="0"/>
        <w:ind w:left="1863" w:right="2712" w:firstLine="0"/>
        <w:jc w:val="center"/>
      </w:pPr>
      <w:bookmarkStart w:id="1" w:name="[Preámbulo]"/>
      <w:bookmarkStart w:id="2" w:name="_bookmark0"/>
      <w:bookmarkEnd w:id="1"/>
      <w:bookmarkEnd w:id="2"/>
      <w:r>
        <w:t>JUAN</w:t>
      </w:r>
      <w:r>
        <w:rPr>
          <w:spacing w:val="-4"/>
        </w:rPr>
        <w:t xml:space="preserve"> </w:t>
      </w:r>
      <w:r>
        <w:t>CARLOS</w:t>
      </w:r>
      <w:r>
        <w:rPr>
          <w:spacing w:val="-1"/>
        </w:rPr>
        <w:t xml:space="preserve"> </w:t>
      </w:r>
      <w:r>
        <w:rPr>
          <w:spacing w:val="-10"/>
        </w:rPr>
        <w:t>I</w:t>
      </w:r>
    </w:p>
    <w:p w:rsidR="00940F70" w:rsidRDefault="00940F70">
      <w:pPr>
        <w:pStyle w:val="Textoindependiente"/>
        <w:spacing w:before="63"/>
        <w:ind w:left="0" w:firstLine="0"/>
        <w:jc w:val="left"/>
      </w:pPr>
    </w:p>
    <w:p w:rsidR="00940F70" w:rsidRDefault="00000000">
      <w:pPr>
        <w:pStyle w:val="Textoindependiente"/>
        <w:spacing w:before="0"/>
        <w:ind w:left="1863" w:right="2712" w:firstLine="0"/>
        <w:jc w:val="center"/>
      </w:pPr>
      <w:r>
        <w:t xml:space="preserve">REY DE </w:t>
      </w:r>
      <w:r>
        <w:rPr>
          <w:spacing w:val="-2"/>
        </w:rPr>
        <w:t>ESPAÑA</w:t>
      </w:r>
    </w:p>
    <w:p w:rsidR="00940F70" w:rsidRDefault="00000000">
      <w:pPr>
        <w:pStyle w:val="Textoindependiente"/>
        <w:spacing w:before="130"/>
        <w:ind w:left="595" w:firstLine="0"/>
        <w:jc w:val="left"/>
      </w:pPr>
      <w:r>
        <w:t>A</w:t>
      </w:r>
      <w:r>
        <w:rPr>
          <w:spacing w:val="-2"/>
        </w:rPr>
        <w:t xml:space="preserve"> </w:t>
      </w:r>
      <w:r>
        <w:t>todos</w:t>
      </w:r>
      <w:r>
        <w:rPr>
          <w:spacing w:val="-2"/>
        </w:rPr>
        <w:t xml:space="preserve"> </w:t>
      </w:r>
      <w:r>
        <w:t>los</w:t>
      </w:r>
      <w:r>
        <w:rPr>
          <w:spacing w:val="-2"/>
        </w:rPr>
        <w:t xml:space="preserve"> </w:t>
      </w:r>
      <w:r>
        <w:t>que</w:t>
      </w:r>
      <w:r>
        <w:rPr>
          <w:spacing w:val="-2"/>
        </w:rPr>
        <w:t xml:space="preserve"> </w:t>
      </w:r>
      <w:r>
        <w:t>la</w:t>
      </w:r>
      <w:r>
        <w:rPr>
          <w:spacing w:val="-2"/>
        </w:rPr>
        <w:t xml:space="preserve"> </w:t>
      </w:r>
      <w:r>
        <w:t>presente</w:t>
      </w:r>
      <w:r>
        <w:rPr>
          <w:spacing w:val="-2"/>
        </w:rPr>
        <w:t xml:space="preserve"> </w:t>
      </w:r>
      <w:r>
        <w:t>vieren</w:t>
      </w:r>
      <w:r>
        <w:rPr>
          <w:spacing w:val="-2"/>
        </w:rPr>
        <w:t xml:space="preserve"> </w:t>
      </w:r>
      <w:r>
        <w:t>y</w:t>
      </w:r>
      <w:r>
        <w:rPr>
          <w:spacing w:val="-1"/>
        </w:rPr>
        <w:t xml:space="preserve"> </w:t>
      </w:r>
      <w:r>
        <w:rPr>
          <w:spacing w:val="-2"/>
        </w:rPr>
        <w:t>entendieren.</w:t>
      </w:r>
    </w:p>
    <w:p w:rsidR="00940F70" w:rsidRDefault="00000000">
      <w:pPr>
        <w:pStyle w:val="Textoindependiente"/>
        <w:spacing w:before="10"/>
        <w:ind w:left="595" w:firstLine="0"/>
        <w:jc w:val="left"/>
      </w:pPr>
      <w:r>
        <w:t>Sabed:</w:t>
      </w:r>
      <w:r>
        <w:rPr>
          <w:spacing w:val="23"/>
        </w:rPr>
        <w:t xml:space="preserve"> </w:t>
      </w:r>
      <w:r>
        <w:t>Que</w:t>
      </w:r>
      <w:r>
        <w:rPr>
          <w:spacing w:val="23"/>
        </w:rPr>
        <w:t xml:space="preserve"> </w:t>
      </w:r>
      <w:r>
        <w:t>las</w:t>
      </w:r>
      <w:r>
        <w:rPr>
          <w:spacing w:val="23"/>
        </w:rPr>
        <w:t xml:space="preserve"> </w:t>
      </w:r>
      <w:r>
        <w:t>Cortes</w:t>
      </w:r>
      <w:r>
        <w:rPr>
          <w:spacing w:val="23"/>
        </w:rPr>
        <w:t xml:space="preserve"> </w:t>
      </w:r>
      <w:r>
        <w:t>Generales</w:t>
      </w:r>
      <w:r>
        <w:rPr>
          <w:spacing w:val="24"/>
        </w:rPr>
        <w:t xml:space="preserve"> </w:t>
      </w:r>
      <w:r>
        <w:t>han</w:t>
      </w:r>
      <w:r>
        <w:rPr>
          <w:spacing w:val="23"/>
        </w:rPr>
        <w:t xml:space="preserve"> </w:t>
      </w:r>
      <w:r>
        <w:t>aprobado</w:t>
      </w:r>
      <w:r>
        <w:rPr>
          <w:spacing w:val="23"/>
        </w:rPr>
        <w:t xml:space="preserve"> </w:t>
      </w:r>
      <w:r>
        <w:t>y</w:t>
      </w:r>
      <w:r>
        <w:rPr>
          <w:spacing w:val="23"/>
        </w:rPr>
        <w:t xml:space="preserve"> </w:t>
      </w:r>
      <w:r>
        <w:t>Yo</w:t>
      </w:r>
      <w:r>
        <w:rPr>
          <w:spacing w:val="24"/>
        </w:rPr>
        <w:t xml:space="preserve"> </w:t>
      </w:r>
      <w:r>
        <w:t>vengo</w:t>
      </w:r>
      <w:r>
        <w:rPr>
          <w:spacing w:val="23"/>
        </w:rPr>
        <w:t xml:space="preserve"> </w:t>
      </w:r>
      <w:r>
        <w:t>en</w:t>
      </w:r>
      <w:r>
        <w:rPr>
          <w:spacing w:val="23"/>
        </w:rPr>
        <w:t xml:space="preserve"> </w:t>
      </w:r>
      <w:r>
        <w:t>sancionar</w:t>
      </w:r>
      <w:r>
        <w:rPr>
          <w:spacing w:val="23"/>
        </w:rPr>
        <w:t xml:space="preserve"> </w:t>
      </w:r>
      <w:r>
        <w:t>la</w:t>
      </w:r>
      <w:r>
        <w:rPr>
          <w:spacing w:val="24"/>
        </w:rPr>
        <w:t xml:space="preserve"> </w:t>
      </w:r>
      <w:r>
        <w:rPr>
          <w:spacing w:val="-2"/>
        </w:rPr>
        <w:t>siguiente</w:t>
      </w:r>
    </w:p>
    <w:p w:rsidR="00940F70" w:rsidRDefault="00000000">
      <w:pPr>
        <w:pStyle w:val="Textoindependiente"/>
        <w:spacing w:before="10"/>
        <w:ind w:firstLine="0"/>
        <w:jc w:val="left"/>
      </w:pPr>
      <w:r>
        <w:rPr>
          <w:spacing w:val="-4"/>
        </w:rPr>
        <w:t>ley:</w:t>
      </w:r>
    </w:p>
    <w:p w:rsidR="00940F70" w:rsidRDefault="00940F70">
      <w:pPr>
        <w:pStyle w:val="Textoindependiente"/>
        <w:spacing w:before="64"/>
        <w:ind w:left="0" w:firstLine="0"/>
        <w:jc w:val="left"/>
      </w:pPr>
    </w:p>
    <w:p w:rsidR="00940F70" w:rsidRDefault="00000000">
      <w:pPr>
        <w:pStyle w:val="Textoindependiente"/>
        <w:spacing w:before="0"/>
        <w:ind w:left="1863" w:right="2712" w:firstLine="0"/>
        <w:jc w:val="center"/>
      </w:pPr>
      <w:r>
        <w:rPr>
          <w:spacing w:val="-2"/>
        </w:rPr>
        <w:t>PREÁMBULO</w:t>
      </w:r>
    </w:p>
    <w:p w:rsidR="00940F70" w:rsidRDefault="00940F70">
      <w:pPr>
        <w:pStyle w:val="Textoindependiente"/>
        <w:spacing w:before="63"/>
        <w:ind w:left="0" w:firstLine="0"/>
        <w:jc w:val="left"/>
      </w:pPr>
    </w:p>
    <w:p w:rsidR="00940F70" w:rsidRDefault="00000000">
      <w:pPr>
        <w:pStyle w:val="Textoindependiente"/>
        <w:spacing w:before="0"/>
        <w:ind w:left="1863" w:right="2713" w:firstLine="0"/>
        <w:jc w:val="center"/>
      </w:pPr>
      <w:r>
        <w:rPr>
          <w:spacing w:val="-10"/>
        </w:rPr>
        <w:t>I</w:t>
      </w:r>
    </w:p>
    <w:p w:rsidR="00940F70" w:rsidRDefault="00000000">
      <w:pPr>
        <w:pStyle w:val="Textoindependiente"/>
        <w:spacing w:before="130" w:line="249" w:lineRule="auto"/>
        <w:ind w:right="1103"/>
      </w:pPr>
      <w:r>
        <w:t>La transparencia, el acceso a la información pública y las normas de buen gobierno deben ser los ejes fundamentales de toda acción política. Sólo cuando la acción de los responsables públicos se somete a escrutinio, cuando los ciudadanos pueden conocer cómo se toman las decisiones que les afectan, cómo se manejan los fondos públicos o bajo qué criterios actúan nuestras instituciones podremos hablar del inicio de un proceso en el que los poderes públicos comienzan a responder a una sociedad que es crítica, exigente y que demanda participación de los poderes públicos.</w:t>
      </w:r>
    </w:p>
    <w:p w:rsidR="00940F70" w:rsidRDefault="00000000">
      <w:pPr>
        <w:pStyle w:val="Textoindependiente"/>
        <w:spacing w:before="6" w:line="249" w:lineRule="auto"/>
        <w:ind w:right="1103"/>
      </w:pPr>
      <w:r>
        <w:t>Los países con mayores niveles en materia de transparencia y normas de buen gobierno cuentan con instituciones más fuertes, que favorecen el crecimiento económico y el desarrollo social. En estos países, los ciudadanos pueden juzgar mejor y con más criterio la capacidad de sus responsables públicos y decidir en consecuencia. Permitiendo una mejor fiscalización de la actividad pública se contribuye a la necesaria regeneración democrática, se promueve la eficiencia y eficacia del Estado y se favorece el crecimiento económico.</w:t>
      </w:r>
    </w:p>
    <w:p w:rsidR="00940F70" w:rsidRDefault="00000000">
      <w:pPr>
        <w:pStyle w:val="Textoindependiente"/>
        <w:spacing w:before="5" w:line="249" w:lineRule="auto"/>
        <w:ind w:right="1103"/>
      </w:pPr>
      <w:r>
        <w:t>La presente Ley tiene un triple alcance: incrementa y refuerza la transparencia en la actividad pública –que se articula a través de obligaciones de publicidad activa para todas</w:t>
      </w:r>
      <w:r>
        <w:rPr>
          <w:spacing w:val="80"/>
        </w:rPr>
        <w:t xml:space="preserve"> </w:t>
      </w:r>
      <w:r>
        <w:t xml:space="preserve">las Administraciones y entidades públicas–, reconoce y garantiza el acceso a la información –regulado como un derecho de amplio ámbito subjetivo y objetivo– y establece las obligaciones de buen gobierno que deben cumplir los responsables públicos así como las consecuencias jurídicas derivadas de su incumplimiento –lo que se convierte en una exigencia de responsabilidad para todos los que desarrollan actividades de relevancia </w:t>
      </w:r>
      <w:r>
        <w:rPr>
          <w:spacing w:val="-2"/>
        </w:rPr>
        <w:t>pública–.</w:t>
      </w:r>
    </w:p>
    <w:p w:rsidR="00940F70" w:rsidRDefault="00000000">
      <w:pPr>
        <w:pStyle w:val="Textoindependiente"/>
        <w:spacing w:before="7" w:line="249" w:lineRule="auto"/>
        <w:ind w:right="1104"/>
      </w:pPr>
      <w:r>
        <w:t>En estas tres vertientes, la Ley supone un importante avance en la materia y establece unos estándares homologables al del resto de democracias consolidadas. En definitiva, constituye un paso fundamental y necesario que se verá acompañado en el futuro con el impulso y adhesión por parte del Estado tanto a iniciativas multilaterales en este ámbito</w:t>
      </w:r>
      <w:r>
        <w:rPr>
          <w:spacing w:val="40"/>
        </w:rPr>
        <w:t xml:space="preserve"> </w:t>
      </w:r>
      <w:r>
        <w:t>como con la firma de los instrumentos internacionales ya existentes en esta materia.</w:t>
      </w:r>
    </w:p>
    <w:p w:rsidR="00940F70" w:rsidRDefault="00940F70">
      <w:pPr>
        <w:pStyle w:val="Textoindependiente"/>
        <w:spacing w:before="57"/>
        <w:ind w:left="0" w:firstLine="0"/>
        <w:jc w:val="left"/>
      </w:pPr>
    </w:p>
    <w:p w:rsidR="00940F70" w:rsidRDefault="00000000">
      <w:pPr>
        <w:pStyle w:val="Textoindependiente"/>
        <w:spacing w:before="0"/>
        <w:ind w:left="1863" w:right="2712" w:firstLine="0"/>
        <w:jc w:val="center"/>
      </w:pPr>
      <w:r>
        <w:rPr>
          <w:spacing w:val="-5"/>
        </w:rPr>
        <w:t>II</w:t>
      </w:r>
    </w:p>
    <w:p w:rsidR="00940F70" w:rsidRDefault="00000000">
      <w:pPr>
        <w:pStyle w:val="Textoindependiente"/>
        <w:spacing w:before="130" w:line="249" w:lineRule="auto"/>
        <w:ind w:right="1102"/>
      </w:pPr>
      <w:r>
        <w:t>En el ordenamiento jurídico español ya existen normas sectoriales que contienen obligaciones concretas de publicidad activa para determinados sujetos. Así, por ejemplo, en materia</w:t>
      </w:r>
      <w:r>
        <w:rPr>
          <w:spacing w:val="-2"/>
        </w:rPr>
        <w:t xml:space="preserve"> </w:t>
      </w:r>
      <w:r>
        <w:t>de</w:t>
      </w:r>
      <w:r>
        <w:rPr>
          <w:spacing w:val="-2"/>
        </w:rPr>
        <w:t xml:space="preserve"> </w:t>
      </w:r>
      <w:r>
        <w:t>contratos,</w:t>
      </w:r>
      <w:r>
        <w:rPr>
          <w:spacing w:val="-2"/>
        </w:rPr>
        <w:t xml:space="preserve"> </w:t>
      </w:r>
      <w:r>
        <w:t>subvenciones,</w:t>
      </w:r>
      <w:r>
        <w:rPr>
          <w:spacing w:val="-2"/>
        </w:rPr>
        <w:t xml:space="preserve"> </w:t>
      </w:r>
      <w:r>
        <w:t>presupuestos</w:t>
      </w:r>
      <w:r>
        <w:rPr>
          <w:spacing w:val="-2"/>
        </w:rPr>
        <w:t xml:space="preserve"> </w:t>
      </w:r>
      <w:r>
        <w:t>o</w:t>
      </w:r>
      <w:r>
        <w:rPr>
          <w:spacing w:val="-2"/>
        </w:rPr>
        <w:t xml:space="preserve"> </w:t>
      </w:r>
      <w:r>
        <w:t>actividades</w:t>
      </w:r>
      <w:r>
        <w:rPr>
          <w:spacing w:val="-2"/>
        </w:rPr>
        <w:t xml:space="preserve"> </w:t>
      </w:r>
      <w:r>
        <w:t>de</w:t>
      </w:r>
      <w:r>
        <w:rPr>
          <w:spacing w:val="-2"/>
        </w:rPr>
        <w:t xml:space="preserve"> </w:t>
      </w:r>
      <w:r>
        <w:t>altos</w:t>
      </w:r>
      <w:r>
        <w:rPr>
          <w:spacing w:val="-2"/>
        </w:rPr>
        <w:t xml:space="preserve"> </w:t>
      </w:r>
      <w:r>
        <w:t>cargos</w:t>
      </w:r>
      <w:r>
        <w:rPr>
          <w:spacing w:val="-2"/>
        </w:rPr>
        <w:t xml:space="preserve"> </w:t>
      </w:r>
      <w:r>
        <w:t>nuestro</w:t>
      </w:r>
      <w:r>
        <w:rPr>
          <w:spacing w:val="-2"/>
        </w:rPr>
        <w:t xml:space="preserve"> </w:t>
      </w:r>
      <w:r>
        <w:t>país cuenta con un destacado nivel de transparencia. Sin embargo, esta regulación resulta insuficiente en la actualidad y no satisface las exigencias sociales y políticas del momento. Por ello, con esta Ley se avanza y se profundiza en la configuración de obligaciones de publicidad activa que, se entiende, han de vincular a un amplio número de sujetos entre los que se encuentran todas las Administraciones Públicas, los órganos del Poder Legislativo y Judicial en lo que se refiere a sus actividades sujetas a Derecho Administrativo, así como otros órganos constitucionales y estatutarios. Asimismo, la Ley se aplicará a determinadas entidades que, por su especial relevancia pública, o por su condición de perceptores de fondos públicos, vendrán obligados a reforzar la transparencia de su actividad.</w:t>
      </w:r>
    </w:p>
    <w:p w:rsidR="00940F70" w:rsidRDefault="00940F70">
      <w:pPr>
        <w:pStyle w:val="Textoindependiente"/>
        <w:spacing w:line="249" w:lineRule="auto"/>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Textoindependiente"/>
        <w:spacing w:before="1" w:line="249" w:lineRule="auto"/>
        <w:ind w:right="1103"/>
      </w:pPr>
      <w:r>
        <w:t>La Ley amplía y refuerza las obligaciones de publicidad activa en distintos ámbitos. En materia de información institucional, organizativa y de planificación exige a los sujetos comprendidos en su ámbito de aplicación la publicación de información relativa a las funciones que desarrollan, la normativa que les resulta de aplicación y su estructura organizativa, además de sus instrumentos de planificación y la evaluación de su grado de cumplimiento. En materia de información de relevancia jurídica y que afecte directamente al ámbito de las relaciones entre la Administración y los ciudadanos, la ley contiene un amplio repertorio de documentos que, al ser publicados, proporcionarán una mayor seguridad jurídica. Igualmente, en el ámbito de la información de relevancia económica, presupuestaria y estadística, se establece un amplio catálogo que debe ser accesible y entendible para los ciudadanos,</w:t>
      </w:r>
      <w:r>
        <w:rPr>
          <w:spacing w:val="-2"/>
        </w:rPr>
        <w:t xml:space="preserve"> </w:t>
      </w:r>
      <w:r>
        <w:t>dado</w:t>
      </w:r>
      <w:r>
        <w:rPr>
          <w:spacing w:val="-2"/>
        </w:rPr>
        <w:t xml:space="preserve"> </w:t>
      </w:r>
      <w:r>
        <w:t>su</w:t>
      </w:r>
      <w:r>
        <w:rPr>
          <w:spacing w:val="-2"/>
        </w:rPr>
        <w:t xml:space="preserve"> </w:t>
      </w:r>
      <w:r>
        <w:t>carácter</w:t>
      </w:r>
      <w:r>
        <w:rPr>
          <w:spacing w:val="-2"/>
        </w:rPr>
        <w:t xml:space="preserve"> </w:t>
      </w:r>
      <w:r>
        <w:t>de</w:t>
      </w:r>
      <w:r>
        <w:rPr>
          <w:spacing w:val="-2"/>
        </w:rPr>
        <w:t xml:space="preserve"> </w:t>
      </w:r>
      <w:r>
        <w:t>instrumento</w:t>
      </w:r>
      <w:r>
        <w:rPr>
          <w:spacing w:val="-2"/>
        </w:rPr>
        <w:t xml:space="preserve"> </w:t>
      </w:r>
      <w:r>
        <w:t>óptimo</w:t>
      </w:r>
      <w:r>
        <w:rPr>
          <w:spacing w:val="-2"/>
        </w:rPr>
        <w:t xml:space="preserve"> </w:t>
      </w:r>
      <w:r>
        <w:t>para</w:t>
      </w:r>
      <w:r>
        <w:rPr>
          <w:spacing w:val="-2"/>
        </w:rPr>
        <w:t xml:space="preserve"> </w:t>
      </w:r>
      <w:r>
        <w:t>el</w:t>
      </w:r>
      <w:r>
        <w:rPr>
          <w:spacing w:val="-2"/>
        </w:rPr>
        <w:t xml:space="preserve"> </w:t>
      </w:r>
      <w:r>
        <w:t>control</w:t>
      </w:r>
      <w:r>
        <w:rPr>
          <w:spacing w:val="-2"/>
        </w:rPr>
        <w:t xml:space="preserve"> </w:t>
      </w:r>
      <w:r>
        <w:t>de</w:t>
      </w:r>
      <w:r>
        <w:rPr>
          <w:spacing w:val="-2"/>
        </w:rPr>
        <w:t xml:space="preserve"> </w:t>
      </w:r>
      <w:r>
        <w:t>la</w:t>
      </w:r>
      <w:r>
        <w:rPr>
          <w:spacing w:val="-2"/>
        </w:rPr>
        <w:t xml:space="preserve"> </w:t>
      </w:r>
      <w:r>
        <w:t>gestión</w:t>
      </w:r>
      <w:r>
        <w:rPr>
          <w:spacing w:val="-2"/>
        </w:rPr>
        <w:t xml:space="preserve"> </w:t>
      </w:r>
      <w:r>
        <w:t>y</w:t>
      </w:r>
      <w:r>
        <w:rPr>
          <w:spacing w:val="-2"/>
        </w:rPr>
        <w:t xml:space="preserve"> </w:t>
      </w:r>
      <w:r>
        <w:t>utilización de los recursos públicos. Por último, se establece la obligación de publicar toda la información que con mayor frecuencia sea objeto de una solicitud de acceso, de modo que las obligaciones de transparencia se cohonesten con los intereses de la ciudadanía.</w:t>
      </w:r>
    </w:p>
    <w:p w:rsidR="00940F70" w:rsidRDefault="00000000">
      <w:pPr>
        <w:pStyle w:val="Textoindependiente"/>
        <w:spacing w:before="11" w:line="249" w:lineRule="auto"/>
        <w:ind w:right="1103"/>
      </w:pPr>
      <w:r>
        <w:t>Para canalizar la publicación de tan ingente cantidad de información y facilitar el cumplimiento</w:t>
      </w:r>
      <w:r>
        <w:rPr>
          <w:spacing w:val="-3"/>
        </w:rPr>
        <w:t xml:space="preserve"> </w:t>
      </w:r>
      <w:r>
        <w:t>de</w:t>
      </w:r>
      <w:r>
        <w:rPr>
          <w:spacing w:val="-3"/>
        </w:rPr>
        <w:t xml:space="preserve"> </w:t>
      </w:r>
      <w:r>
        <w:t>estas</w:t>
      </w:r>
      <w:r>
        <w:rPr>
          <w:spacing w:val="-3"/>
        </w:rPr>
        <w:t xml:space="preserve"> </w:t>
      </w:r>
      <w:r>
        <w:t>obligaciones</w:t>
      </w:r>
      <w:r>
        <w:rPr>
          <w:spacing w:val="-3"/>
        </w:rPr>
        <w:t xml:space="preserve"> </w:t>
      </w:r>
      <w:r>
        <w:t>de</w:t>
      </w:r>
      <w:r>
        <w:rPr>
          <w:spacing w:val="-3"/>
        </w:rPr>
        <w:t xml:space="preserve"> </w:t>
      </w:r>
      <w:r>
        <w:t>publicidad</w:t>
      </w:r>
      <w:r>
        <w:rPr>
          <w:spacing w:val="-3"/>
        </w:rPr>
        <w:t xml:space="preserve"> </w:t>
      </w:r>
      <w:r>
        <w:t>activa</w:t>
      </w:r>
      <w:r>
        <w:rPr>
          <w:spacing w:val="-3"/>
        </w:rPr>
        <w:t xml:space="preserve"> </w:t>
      </w:r>
      <w:r>
        <w:t>y,</w:t>
      </w:r>
      <w:r>
        <w:rPr>
          <w:spacing w:val="-3"/>
        </w:rPr>
        <w:t xml:space="preserve"> </w:t>
      </w:r>
      <w:r>
        <w:t>desde</w:t>
      </w:r>
      <w:r>
        <w:rPr>
          <w:spacing w:val="-3"/>
        </w:rPr>
        <w:t xml:space="preserve"> </w:t>
      </w:r>
      <w:r>
        <w:t>la</w:t>
      </w:r>
      <w:r>
        <w:rPr>
          <w:spacing w:val="-3"/>
        </w:rPr>
        <w:t xml:space="preserve"> </w:t>
      </w:r>
      <w:r>
        <w:t>perspectiva</w:t>
      </w:r>
      <w:r>
        <w:rPr>
          <w:spacing w:val="-3"/>
        </w:rPr>
        <w:t xml:space="preserve"> </w:t>
      </w:r>
      <w:r>
        <w:t>de</w:t>
      </w:r>
      <w:r>
        <w:rPr>
          <w:spacing w:val="-3"/>
        </w:rPr>
        <w:t xml:space="preserve"> </w:t>
      </w:r>
      <w:r>
        <w:t>que</w:t>
      </w:r>
      <w:r>
        <w:rPr>
          <w:spacing w:val="-3"/>
        </w:rPr>
        <w:t xml:space="preserve"> </w:t>
      </w:r>
      <w:r>
        <w:t>no</w:t>
      </w:r>
      <w:r>
        <w:rPr>
          <w:spacing w:val="-3"/>
        </w:rPr>
        <w:t xml:space="preserve"> </w:t>
      </w:r>
      <w:r>
        <w:t>se puede, por un lado, hablar de transparencia y, por otro, no poner los medios adecuados para facilitar el acceso a la información divulgada, la Ley contempla la creación y desarrollo de un Portal de la Transparencia. Las nuevas tecnologías nos permiten hoy día desarrollar herramientas de extraordinaria utilidad para el cumplimiento de las disposiciones de la Ley cuyo uso permita que, a través de un único punto de acceso, el ciudadano pueda obtener toda la información disponible.</w:t>
      </w:r>
    </w:p>
    <w:p w:rsidR="00940F70" w:rsidRDefault="00000000">
      <w:pPr>
        <w:pStyle w:val="Textoindependiente"/>
        <w:spacing w:before="7" w:line="249" w:lineRule="auto"/>
        <w:ind w:right="1103"/>
      </w:pPr>
      <w:r>
        <w:t>La Ley también regula el derecho de acceso a la información pública que, no obstante,</w:t>
      </w:r>
      <w:r>
        <w:rPr>
          <w:spacing w:val="40"/>
        </w:rPr>
        <w:t xml:space="preserve"> </w:t>
      </w:r>
      <w:r>
        <w:t>ya ha sido desarrollado en otras disposiciones de nuestro ordenamiento. En efecto,</w:t>
      </w:r>
      <w:r>
        <w:rPr>
          <w:spacing w:val="80"/>
        </w:rPr>
        <w:t xml:space="preserve"> </w:t>
      </w:r>
      <w:r>
        <w:t>partiendo de la previsión contenida en el artículo 105.b) de nuestro texto constitucional, la Ley 30/1992, de 26 de noviembre, de Régimen Jurídico de las Administraciones Públicas y del Procedimiento Administrativo Común, desarrolla en su artículo 37 el derecho de los ciudadanos a acceder a los registros y documentos que se encuentren en los archivos administrativos. Pero esta regulación adolece de una serie de deficiencias que han sido puestas de manifiesto de forma reiterada al no ser claro el objeto del derecho de acceso, al estar limitado a documentos contenidos en procedimientos administrativos ya terminados y</w:t>
      </w:r>
      <w:r>
        <w:rPr>
          <w:spacing w:val="80"/>
        </w:rPr>
        <w:t xml:space="preserve"> </w:t>
      </w:r>
      <w:r>
        <w:t>al resultar su ejercicio extraordinariamente limitado en su articulación práctica.</w:t>
      </w:r>
    </w:p>
    <w:p w:rsidR="00940F70" w:rsidRDefault="00000000">
      <w:pPr>
        <w:pStyle w:val="Textoindependiente"/>
        <w:spacing w:before="8" w:line="249" w:lineRule="auto"/>
        <w:ind w:right="1104"/>
      </w:pPr>
      <w:r>
        <w:t>Igualmente, pero con un alcance sectorial y derivado de sendas Directivas comunitarias, otras normas contemplan el acceso a la información pública. Es el caso de la Ley 27/2006, de 18 de julio, por la que se regulan los derechos de acceso a la información, de</w:t>
      </w:r>
      <w:r>
        <w:rPr>
          <w:spacing w:val="40"/>
        </w:rPr>
        <w:t xml:space="preserve"> </w:t>
      </w:r>
      <w:r>
        <w:t>participación</w:t>
      </w:r>
      <w:r>
        <w:rPr>
          <w:spacing w:val="40"/>
        </w:rPr>
        <w:t xml:space="preserve"> </w:t>
      </w:r>
      <w:r>
        <w:t>pública</w:t>
      </w:r>
      <w:r>
        <w:rPr>
          <w:spacing w:val="40"/>
        </w:rPr>
        <w:t xml:space="preserve"> </w:t>
      </w:r>
      <w:r>
        <w:t>y</w:t>
      </w:r>
      <w:r>
        <w:rPr>
          <w:spacing w:val="40"/>
        </w:rPr>
        <w:t xml:space="preserve"> </w:t>
      </w:r>
      <w:r>
        <w:t>de</w:t>
      </w:r>
      <w:r>
        <w:rPr>
          <w:spacing w:val="40"/>
        </w:rPr>
        <w:t xml:space="preserve"> </w:t>
      </w:r>
      <w:r>
        <w:t>acceso</w:t>
      </w:r>
      <w:r>
        <w:rPr>
          <w:spacing w:val="40"/>
        </w:rPr>
        <w:t xml:space="preserve"> </w:t>
      </w:r>
      <w:r>
        <w:t>a</w:t>
      </w:r>
      <w:r>
        <w:rPr>
          <w:spacing w:val="40"/>
        </w:rPr>
        <w:t xml:space="preserve"> </w:t>
      </w:r>
      <w:r>
        <w:t>la</w:t>
      </w:r>
      <w:r>
        <w:rPr>
          <w:spacing w:val="40"/>
        </w:rPr>
        <w:t xml:space="preserve"> </w:t>
      </w:r>
      <w:r>
        <w:t>justicia</w:t>
      </w:r>
      <w:r>
        <w:rPr>
          <w:spacing w:val="40"/>
        </w:rPr>
        <w:t xml:space="preserve"> </w:t>
      </w:r>
      <w:r>
        <w:t>en</w:t>
      </w:r>
      <w:r>
        <w:rPr>
          <w:spacing w:val="40"/>
        </w:rPr>
        <w:t xml:space="preserve"> </w:t>
      </w:r>
      <w:r>
        <w:t>materia</w:t>
      </w:r>
      <w:r>
        <w:rPr>
          <w:spacing w:val="40"/>
        </w:rPr>
        <w:t xml:space="preserve"> </w:t>
      </w:r>
      <w:r>
        <w:t>de</w:t>
      </w:r>
      <w:r>
        <w:rPr>
          <w:spacing w:val="40"/>
        </w:rPr>
        <w:t xml:space="preserve"> </w:t>
      </w:r>
      <w:r>
        <w:t>medio</w:t>
      </w:r>
      <w:r>
        <w:rPr>
          <w:spacing w:val="40"/>
        </w:rPr>
        <w:t xml:space="preserve"> </w:t>
      </w:r>
      <w:r>
        <w:t>ambiente</w:t>
      </w:r>
      <w:r>
        <w:rPr>
          <w:spacing w:val="40"/>
        </w:rPr>
        <w:t xml:space="preserve"> </w:t>
      </w:r>
      <w:r>
        <w:t>y</w:t>
      </w:r>
      <w:r>
        <w:rPr>
          <w:spacing w:val="40"/>
        </w:rPr>
        <w:t xml:space="preserve"> </w:t>
      </w:r>
      <w:r>
        <w:t>de</w:t>
      </w:r>
      <w:r>
        <w:rPr>
          <w:spacing w:val="40"/>
        </w:rPr>
        <w:t xml:space="preserve"> </w:t>
      </w:r>
      <w:r>
        <w:t xml:space="preserve">la Ley 37/2007, de 16 de noviembre, sobre reutilización de la información del sector público, que regula el uso privado de documentos en poder de Administraciones y organismos del sector público. Además, la Ley 11/2007, de 22 de junio, de acceso electrónico de los ciudadanos a los Servicios Públicos, a la vez que reconoce el derecho de los ciudadanos a relacionarse con la Administración por medios electrónicos, se sitúa en un camino en el que se avanza con esta Ley: la implantación de una cultura de transparencia que impone la modernización de la Administración, la reducción de cargas burocráticas y el empleo de los medios electrónicos para la facilitar la participación, la transparencia y el acceso a la </w:t>
      </w:r>
      <w:r>
        <w:rPr>
          <w:spacing w:val="-2"/>
        </w:rPr>
        <w:t>información.</w:t>
      </w:r>
    </w:p>
    <w:p w:rsidR="00940F70" w:rsidRDefault="00000000">
      <w:pPr>
        <w:pStyle w:val="Textoindependiente"/>
        <w:spacing w:before="11" w:line="249" w:lineRule="auto"/>
        <w:ind w:right="1104"/>
      </w:pPr>
      <w:r>
        <w:t>La Ley, por lo tanto, no parte de la nada ni colma un vacío absoluto, sino que ahonda en lo ya conseguido, supliendo sus carencias, subsanando sus deficiencias y creando un marco jurídico acorde con los tiempos y los intereses ciudadanos.</w:t>
      </w:r>
    </w:p>
    <w:p w:rsidR="00940F70" w:rsidRDefault="00000000">
      <w:pPr>
        <w:pStyle w:val="Textoindependiente"/>
        <w:spacing w:line="249" w:lineRule="auto"/>
        <w:ind w:right="1103"/>
        <w:jc w:val="right"/>
      </w:pPr>
      <w:r>
        <w:t>Desde la perspectiva del Derecho comparado, tanto la Unión Europea como la mayoría de</w:t>
      </w:r>
      <w:r>
        <w:rPr>
          <w:spacing w:val="27"/>
        </w:rPr>
        <w:t xml:space="preserve"> </w:t>
      </w:r>
      <w:r>
        <w:t>sus</w:t>
      </w:r>
      <w:r>
        <w:rPr>
          <w:spacing w:val="27"/>
        </w:rPr>
        <w:t xml:space="preserve"> </w:t>
      </w:r>
      <w:r>
        <w:t>Estados</w:t>
      </w:r>
      <w:r>
        <w:rPr>
          <w:spacing w:val="27"/>
        </w:rPr>
        <w:t xml:space="preserve"> </w:t>
      </w:r>
      <w:r>
        <w:t>miembros</w:t>
      </w:r>
      <w:r>
        <w:rPr>
          <w:spacing w:val="27"/>
        </w:rPr>
        <w:t xml:space="preserve"> </w:t>
      </w:r>
      <w:r>
        <w:t>cuentan</w:t>
      </w:r>
      <w:r>
        <w:rPr>
          <w:spacing w:val="27"/>
        </w:rPr>
        <w:t xml:space="preserve"> </w:t>
      </w:r>
      <w:r>
        <w:t>ya</w:t>
      </w:r>
      <w:r>
        <w:rPr>
          <w:spacing w:val="27"/>
        </w:rPr>
        <w:t xml:space="preserve"> </w:t>
      </w:r>
      <w:r>
        <w:t>en</w:t>
      </w:r>
      <w:r>
        <w:rPr>
          <w:spacing w:val="27"/>
        </w:rPr>
        <w:t xml:space="preserve"> </w:t>
      </w:r>
      <w:r>
        <w:t>sus</w:t>
      </w:r>
      <w:r>
        <w:rPr>
          <w:spacing w:val="27"/>
        </w:rPr>
        <w:t xml:space="preserve"> </w:t>
      </w:r>
      <w:r>
        <w:t>ordenamientos</w:t>
      </w:r>
      <w:r>
        <w:rPr>
          <w:spacing w:val="27"/>
        </w:rPr>
        <w:t xml:space="preserve"> </w:t>
      </w:r>
      <w:r>
        <w:t>jurídicos</w:t>
      </w:r>
      <w:r>
        <w:rPr>
          <w:spacing w:val="27"/>
        </w:rPr>
        <w:t xml:space="preserve"> </w:t>
      </w:r>
      <w:r>
        <w:t>con</w:t>
      </w:r>
      <w:r>
        <w:rPr>
          <w:spacing w:val="27"/>
        </w:rPr>
        <w:t xml:space="preserve"> </w:t>
      </w:r>
      <w:r>
        <w:t>una</w:t>
      </w:r>
      <w:r>
        <w:rPr>
          <w:spacing w:val="27"/>
        </w:rPr>
        <w:t xml:space="preserve"> </w:t>
      </w:r>
      <w:r>
        <w:t>legislación específica</w:t>
      </w:r>
      <w:r>
        <w:rPr>
          <w:spacing w:val="40"/>
        </w:rPr>
        <w:t xml:space="preserve"> </w:t>
      </w:r>
      <w:r>
        <w:t>que</w:t>
      </w:r>
      <w:r>
        <w:rPr>
          <w:spacing w:val="40"/>
        </w:rPr>
        <w:t xml:space="preserve"> </w:t>
      </w:r>
      <w:r>
        <w:t>regula</w:t>
      </w:r>
      <w:r>
        <w:rPr>
          <w:spacing w:val="40"/>
        </w:rPr>
        <w:t xml:space="preserve"> </w:t>
      </w:r>
      <w:r>
        <w:t>la</w:t>
      </w:r>
      <w:r>
        <w:rPr>
          <w:spacing w:val="40"/>
        </w:rPr>
        <w:t xml:space="preserve"> </w:t>
      </w:r>
      <w:r>
        <w:t>transparencia</w:t>
      </w:r>
      <w:r>
        <w:rPr>
          <w:spacing w:val="40"/>
        </w:rPr>
        <w:t xml:space="preserve"> </w:t>
      </w:r>
      <w:r>
        <w:t>y</w:t>
      </w:r>
      <w:r>
        <w:rPr>
          <w:spacing w:val="40"/>
        </w:rPr>
        <w:t xml:space="preserve"> </w:t>
      </w:r>
      <w:r>
        <w:t>el</w:t>
      </w:r>
      <w:r>
        <w:rPr>
          <w:spacing w:val="40"/>
        </w:rPr>
        <w:t xml:space="preserve"> </w:t>
      </w:r>
      <w:r>
        <w:t>derecho</w:t>
      </w:r>
      <w:r>
        <w:rPr>
          <w:spacing w:val="40"/>
        </w:rPr>
        <w:t xml:space="preserve"> </w:t>
      </w:r>
      <w:r>
        <w:t>de</w:t>
      </w:r>
      <w:r>
        <w:rPr>
          <w:spacing w:val="40"/>
        </w:rPr>
        <w:t xml:space="preserve"> </w:t>
      </w:r>
      <w:r>
        <w:t>acceso</w:t>
      </w:r>
      <w:r>
        <w:rPr>
          <w:spacing w:val="40"/>
        </w:rPr>
        <w:t xml:space="preserve"> </w:t>
      </w:r>
      <w:r>
        <w:t>a</w:t>
      </w:r>
      <w:r>
        <w:rPr>
          <w:spacing w:val="40"/>
        </w:rPr>
        <w:t xml:space="preserve"> </w:t>
      </w:r>
      <w:r>
        <w:t>la</w:t>
      </w:r>
      <w:r>
        <w:rPr>
          <w:spacing w:val="40"/>
        </w:rPr>
        <w:t xml:space="preserve"> </w:t>
      </w:r>
      <w:r>
        <w:t>información</w:t>
      </w:r>
      <w:r>
        <w:rPr>
          <w:spacing w:val="40"/>
        </w:rPr>
        <w:t xml:space="preserve"> </w:t>
      </w:r>
      <w:r>
        <w:t>pública. España</w:t>
      </w:r>
      <w:r>
        <w:rPr>
          <w:spacing w:val="40"/>
        </w:rPr>
        <w:t xml:space="preserve"> </w:t>
      </w:r>
      <w:r>
        <w:t>no</w:t>
      </w:r>
      <w:r>
        <w:rPr>
          <w:spacing w:val="40"/>
        </w:rPr>
        <w:t xml:space="preserve"> </w:t>
      </w:r>
      <w:r>
        <w:t>podía</w:t>
      </w:r>
      <w:r>
        <w:rPr>
          <w:spacing w:val="40"/>
        </w:rPr>
        <w:t xml:space="preserve"> </w:t>
      </w:r>
      <w:r>
        <w:t>permanecer</w:t>
      </w:r>
      <w:r>
        <w:rPr>
          <w:spacing w:val="40"/>
        </w:rPr>
        <w:t xml:space="preserve"> </w:t>
      </w:r>
      <w:r>
        <w:t>por</w:t>
      </w:r>
      <w:r>
        <w:rPr>
          <w:spacing w:val="40"/>
        </w:rPr>
        <w:t xml:space="preserve"> </w:t>
      </w:r>
      <w:r>
        <w:t>más</w:t>
      </w:r>
      <w:r>
        <w:rPr>
          <w:spacing w:val="40"/>
        </w:rPr>
        <w:t xml:space="preserve"> </w:t>
      </w:r>
      <w:r>
        <w:t>tiempo</w:t>
      </w:r>
      <w:r>
        <w:rPr>
          <w:spacing w:val="40"/>
        </w:rPr>
        <w:t xml:space="preserve"> </w:t>
      </w:r>
      <w:r>
        <w:t>al</w:t>
      </w:r>
      <w:r>
        <w:rPr>
          <w:spacing w:val="40"/>
        </w:rPr>
        <w:t xml:space="preserve"> </w:t>
      </w:r>
      <w:r>
        <w:t>margen</w:t>
      </w:r>
      <w:r>
        <w:rPr>
          <w:spacing w:val="40"/>
        </w:rPr>
        <w:t xml:space="preserve"> </w:t>
      </w:r>
      <w:r>
        <w:t>y,</w:t>
      </w:r>
      <w:r>
        <w:rPr>
          <w:spacing w:val="40"/>
        </w:rPr>
        <w:t xml:space="preserve"> </w:t>
      </w:r>
      <w:r>
        <w:t>tomando</w:t>
      </w:r>
      <w:r>
        <w:rPr>
          <w:spacing w:val="40"/>
        </w:rPr>
        <w:t xml:space="preserve"> </w:t>
      </w:r>
      <w:r>
        <w:t>como</w:t>
      </w:r>
      <w:r>
        <w:rPr>
          <w:spacing w:val="40"/>
        </w:rPr>
        <w:t xml:space="preserve"> </w:t>
      </w:r>
      <w:r>
        <w:t>ejemplo</w:t>
      </w:r>
      <w:r>
        <w:rPr>
          <w:spacing w:val="40"/>
        </w:rPr>
        <w:t xml:space="preserve"> </w:t>
      </w:r>
      <w:r>
        <w:t>los modelos que nos proporcionan los países de nuestro entorno, adopta esta nueva regulación. En</w:t>
      </w:r>
      <w:r>
        <w:rPr>
          <w:spacing w:val="75"/>
        </w:rPr>
        <w:t xml:space="preserve"> </w:t>
      </w:r>
      <w:r>
        <w:t>lo</w:t>
      </w:r>
      <w:r>
        <w:rPr>
          <w:spacing w:val="75"/>
        </w:rPr>
        <w:t xml:space="preserve"> </w:t>
      </w:r>
      <w:r>
        <w:t>que</w:t>
      </w:r>
      <w:r>
        <w:rPr>
          <w:spacing w:val="75"/>
        </w:rPr>
        <w:t xml:space="preserve"> </w:t>
      </w:r>
      <w:r>
        <w:t>respecta</w:t>
      </w:r>
      <w:r>
        <w:rPr>
          <w:spacing w:val="75"/>
        </w:rPr>
        <w:t xml:space="preserve"> </w:t>
      </w:r>
      <w:r>
        <w:t>a</w:t>
      </w:r>
      <w:r>
        <w:rPr>
          <w:spacing w:val="75"/>
        </w:rPr>
        <w:t xml:space="preserve"> </w:t>
      </w:r>
      <w:r>
        <w:t>buen</w:t>
      </w:r>
      <w:r>
        <w:rPr>
          <w:spacing w:val="75"/>
        </w:rPr>
        <w:t xml:space="preserve"> </w:t>
      </w:r>
      <w:r>
        <w:t>gobierno,</w:t>
      </w:r>
      <w:r>
        <w:rPr>
          <w:spacing w:val="75"/>
        </w:rPr>
        <w:t xml:space="preserve"> </w:t>
      </w:r>
      <w:r>
        <w:t>la</w:t>
      </w:r>
      <w:r>
        <w:rPr>
          <w:spacing w:val="75"/>
        </w:rPr>
        <w:t xml:space="preserve"> </w:t>
      </w:r>
      <w:r>
        <w:t>Ley</w:t>
      </w:r>
      <w:r>
        <w:rPr>
          <w:spacing w:val="75"/>
        </w:rPr>
        <w:t xml:space="preserve"> </w:t>
      </w:r>
      <w:r>
        <w:t>supone</w:t>
      </w:r>
      <w:r>
        <w:rPr>
          <w:spacing w:val="75"/>
        </w:rPr>
        <w:t xml:space="preserve"> </w:t>
      </w:r>
      <w:r>
        <w:t>un</w:t>
      </w:r>
      <w:r>
        <w:rPr>
          <w:spacing w:val="75"/>
        </w:rPr>
        <w:t xml:space="preserve"> </w:t>
      </w:r>
      <w:r>
        <w:t>avance</w:t>
      </w:r>
      <w:r>
        <w:rPr>
          <w:spacing w:val="75"/>
        </w:rPr>
        <w:t xml:space="preserve"> </w:t>
      </w:r>
      <w:r>
        <w:t>de</w:t>
      </w:r>
      <w:r>
        <w:rPr>
          <w:spacing w:val="75"/>
        </w:rPr>
        <w:t xml:space="preserve"> </w:t>
      </w:r>
      <w:r>
        <w:t>extraordinaria importancia. Principios meramente programáticos y sin fuerza jurídica se incorporan a una</w:t>
      </w:r>
      <w:r>
        <w:rPr>
          <w:spacing w:val="40"/>
        </w:rPr>
        <w:t xml:space="preserve"> </w:t>
      </w:r>
      <w:r>
        <w:t>norma</w:t>
      </w:r>
      <w:r>
        <w:rPr>
          <w:spacing w:val="34"/>
        </w:rPr>
        <w:t xml:space="preserve"> </w:t>
      </w:r>
      <w:r>
        <w:t>con</w:t>
      </w:r>
      <w:r>
        <w:rPr>
          <w:spacing w:val="34"/>
        </w:rPr>
        <w:t xml:space="preserve"> </w:t>
      </w:r>
      <w:r>
        <w:t>rango</w:t>
      </w:r>
      <w:r>
        <w:rPr>
          <w:spacing w:val="34"/>
        </w:rPr>
        <w:t xml:space="preserve"> </w:t>
      </w:r>
      <w:r>
        <w:t>de</w:t>
      </w:r>
      <w:r>
        <w:rPr>
          <w:spacing w:val="34"/>
        </w:rPr>
        <w:t xml:space="preserve"> </w:t>
      </w:r>
      <w:r>
        <w:t>ley</w:t>
      </w:r>
      <w:r>
        <w:rPr>
          <w:spacing w:val="34"/>
        </w:rPr>
        <w:t xml:space="preserve"> </w:t>
      </w:r>
      <w:r>
        <w:t>y</w:t>
      </w:r>
      <w:r>
        <w:rPr>
          <w:spacing w:val="34"/>
        </w:rPr>
        <w:t xml:space="preserve"> </w:t>
      </w:r>
      <w:r>
        <w:t>pasan</w:t>
      </w:r>
      <w:r>
        <w:rPr>
          <w:spacing w:val="34"/>
        </w:rPr>
        <w:t xml:space="preserve"> </w:t>
      </w:r>
      <w:r>
        <w:t>a</w:t>
      </w:r>
      <w:r>
        <w:rPr>
          <w:spacing w:val="34"/>
        </w:rPr>
        <w:t xml:space="preserve"> </w:t>
      </w:r>
      <w:r>
        <w:t>informar</w:t>
      </w:r>
      <w:r>
        <w:rPr>
          <w:spacing w:val="34"/>
        </w:rPr>
        <w:t xml:space="preserve"> </w:t>
      </w:r>
      <w:r>
        <w:t>la</w:t>
      </w:r>
      <w:r>
        <w:rPr>
          <w:spacing w:val="34"/>
        </w:rPr>
        <w:t xml:space="preserve"> </w:t>
      </w:r>
      <w:r>
        <w:t>interpretación</w:t>
      </w:r>
      <w:r>
        <w:rPr>
          <w:spacing w:val="34"/>
        </w:rPr>
        <w:t xml:space="preserve"> </w:t>
      </w:r>
      <w:r>
        <w:t>y</w:t>
      </w:r>
      <w:r>
        <w:rPr>
          <w:spacing w:val="34"/>
        </w:rPr>
        <w:t xml:space="preserve"> </w:t>
      </w:r>
      <w:r>
        <w:t>aplicación</w:t>
      </w:r>
      <w:r>
        <w:rPr>
          <w:spacing w:val="34"/>
        </w:rPr>
        <w:t xml:space="preserve"> </w:t>
      </w:r>
      <w:r>
        <w:t>de</w:t>
      </w:r>
      <w:r>
        <w:rPr>
          <w:spacing w:val="34"/>
        </w:rPr>
        <w:t xml:space="preserve"> </w:t>
      </w:r>
      <w:r>
        <w:t>un</w:t>
      </w:r>
      <w:r>
        <w:rPr>
          <w:spacing w:val="34"/>
        </w:rPr>
        <w:t xml:space="preserve"> </w:t>
      </w:r>
      <w:r>
        <w:t>régimen sancionador</w:t>
      </w:r>
      <w:r>
        <w:rPr>
          <w:spacing w:val="30"/>
        </w:rPr>
        <w:t xml:space="preserve"> </w:t>
      </w:r>
      <w:r>
        <w:t>al</w:t>
      </w:r>
      <w:r>
        <w:rPr>
          <w:spacing w:val="30"/>
        </w:rPr>
        <w:t xml:space="preserve"> </w:t>
      </w:r>
      <w:r>
        <w:t>que</w:t>
      </w:r>
      <w:r>
        <w:rPr>
          <w:spacing w:val="30"/>
        </w:rPr>
        <w:t xml:space="preserve"> </w:t>
      </w:r>
      <w:r>
        <w:t>se</w:t>
      </w:r>
      <w:r>
        <w:rPr>
          <w:spacing w:val="30"/>
        </w:rPr>
        <w:t xml:space="preserve"> </w:t>
      </w:r>
      <w:r>
        <w:t>encuentran</w:t>
      </w:r>
      <w:r>
        <w:rPr>
          <w:spacing w:val="30"/>
        </w:rPr>
        <w:t xml:space="preserve"> </w:t>
      </w:r>
      <w:r>
        <w:t>sujetos</w:t>
      </w:r>
      <w:r>
        <w:rPr>
          <w:spacing w:val="30"/>
        </w:rPr>
        <w:t xml:space="preserve"> </w:t>
      </w:r>
      <w:r>
        <w:t>todos</w:t>
      </w:r>
      <w:r>
        <w:rPr>
          <w:spacing w:val="30"/>
        </w:rPr>
        <w:t xml:space="preserve"> </w:t>
      </w:r>
      <w:r>
        <w:t>los</w:t>
      </w:r>
      <w:r>
        <w:rPr>
          <w:spacing w:val="30"/>
        </w:rPr>
        <w:t xml:space="preserve"> </w:t>
      </w:r>
      <w:r>
        <w:t>responsables</w:t>
      </w:r>
      <w:r>
        <w:rPr>
          <w:spacing w:val="30"/>
        </w:rPr>
        <w:t xml:space="preserve"> </w:t>
      </w:r>
      <w:r>
        <w:t>públicos</w:t>
      </w:r>
      <w:r>
        <w:rPr>
          <w:spacing w:val="30"/>
        </w:rPr>
        <w:t xml:space="preserve"> </w:t>
      </w:r>
      <w:r>
        <w:t>entendidos</w:t>
      </w:r>
      <w:r>
        <w:rPr>
          <w:spacing w:val="30"/>
        </w:rPr>
        <w:t xml:space="preserve"> </w:t>
      </w:r>
      <w:r>
        <w:t>en sentido</w:t>
      </w:r>
      <w:r>
        <w:rPr>
          <w:spacing w:val="74"/>
        </w:rPr>
        <w:t xml:space="preserve"> </w:t>
      </w:r>
      <w:r>
        <w:t>amplio</w:t>
      </w:r>
      <w:r>
        <w:rPr>
          <w:spacing w:val="76"/>
        </w:rPr>
        <w:t xml:space="preserve"> </w:t>
      </w:r>
      <w:r>
        <w:t>que,</w:t>
      </w:r>
      <w:r>
        <w:rPr>
          <w:spacing w:val="76"/>
        </w:rPr>
        <w:t xml:space="preserve"> </w:t>
      </w:r>
      <w:r>
        <w:t>con</w:t>
      </w:r>
      <w:r>
        <w:rPr>
          <w:spacing w:val="77"/>
        </w:rPr>
        <w:t xml:space="preserve"> </w:t>
      </w:r>
      <w:r>
        <w:t>independencia</w:t>
      </w:r>
      <w:r>
        <w:rPr>
          <w:spacing w:val="76"/>
        </w:rPr>
        <w:t xml:space="preserve"> </w:t>
      </w:r>
      <w:r>
        <w:t>del</w:t>
      </w:r>
      <w:r>
        <w:rPr>
          <w:spacing w:val="76"/>
        </w:rPr>
        <w:t xml:space="preserve"> </w:t>
      </w:r>
      <w:r>
        <w:t>Gobierno</w:t>
      </w:r>
      <w:r>
        <w:rPr>
          <w:spacing w:val="77"/>
        </w:rPr>
        <w:t xml:space="preserve"> </w:t>
      </w:r>
      <w:r>
        <w:t>del</w:t>
      </w:r>
      <w:r>
        <w:rPr>
          <w:spacing w:val="76"/>
        </w:rPr>
        <w:t xml:space="preserve"> </w:t>
      </w:r>
      <w:r>
        <w:t>que</w:t>
      </w:r>
      <w:r>
        <w:rPr>
          <w:spacing w:val="76"/>
        </w:rPr>
        <w:t xml:space="preserve"> </w:t>
      </w:r>
      <w:r>
        <w:t>formen</w:t>
      </w:r>
      <w:r>
        <w:rPr>
          <w:spacing w:val="77"/>
        </w:rPr>
        <w:t xml:space="preserve"> </w:t>
      </w:r>
      <w:r>
        <w:t>parte</w:t>
      </w:r>
      <w:r>
        <w:rPr>
          <w:spacing w:val="76"/>
        </w:rPr>
        <w:t xml:space="preserve"> </w:t>
      </w:r>
      <w:r>
        <w:t>o</w:t>
      </w:r>
      <w:r>
        <w:rPr>
          <w:spacing w:val="76"/>
        </w:rPr>
        <w:t xml:space="preserve"> </w:t>
      </w:r>
      <w:r>
        <w:t>de</w:t>
      </w:r>
      <w:r>
        <w:rPr>
          <w:spacing w:val="77"/>
        </w:rPr>
        <w:t xml:space="preserve"> </w:t>
      </w:r>
      <w:r>
        <w:rPr>
          <w:spacing w:val="-5"/>
        </w:rPr>
        <w:t>la</w:t>
      </w:r>
    </w:p>
    <w:p w:rsidR="00940F70" w:rsidRDefault="00940F70">
      <w:pPr>
        <w:pStyle w:val="Textoindependiente"/>
        <w:spacing w:line="249" w:lineRule="auto"/>
        <w:jc w:val="right"/>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Textoindependiente"/>
        <w:spacing w:before="1" w:line="249" w:lineRule="auto"/>
        <w:ind w:right="1104" w:hanging="1"/>
        <w:jc w:val="left"/>
      </w:pPr>
      <w:r>
        <w:t>Administración</w:t>
      </w:r>
      <w:r>
        <w:rPr>
          <w:spacing w:val="40"/>
        </w:rPr>
        <w:t xml:space="preserve"> </w:t>
      </w:r>
      <w:r>
        <w:t>en</w:t>
      </w:r>
      <w:r>
        <w:rPr>
          <w:spacing w:val="40"/>
        </w:rPr>
        <w:t xml:space="preserve"> </w:t>
      </w:r>
      <w:r>
        <w:t>la</w:t>
      </w:r>
      <w:r>
        <w:rPr>
          <w:spacing w:val="40"/>
        </w:rPr>
        <w:t xml:space="preserve"> </w:t>
      </w:r>
      <w:r>
        <w:t>que</w:t>
      </w:r>
      <w:r>
        <w:rPr>
          <w:spacing w:val="40"/>
        </w:rPr>
        <w:t xml:space="preserve"> </w:t>
      </w:r>
      <w:r>
        <w:t>presten</w:t>
      </w:r>
      <w:r>
        <w:rPr>
          <w:spacing w:val="40"/>
        </w:rPr>
        <w:t xml:space="preserve"> </w:t>
      </w:r>
      <w:r>
        <w:t>sus</w:t>
      </w:r>
      <w:r>
        <w:rPr>
          <w:spacing w:val="40"/>
        </w:rPr>
        <w:t xml:space="preserve"> </w:t>
      </w:r>
      <w:r>
        <w:t>servicios</w:t>
      </w:r>
      <w:r>
        <w:rPr>
          <w:spacing w:val="40"/>
        </w:rPr>
        <w:t xml:space="preserve"> </w:t>
      </w:r>
      <w:r>
        <w:t>y,</w:t>
      </w:r>
      <w:r>
        <w:rPr>
          <w:spacing w:val="40"/>
        </w:rPr>
        <w:t xml:space="preserve"> </w:t>
      </w:r>
      <w:r>
        <w:t>precisamente</w:t>
      </w:r>
      <w:r>
        <w:rPr>
          <w:spacing w:val="40"/>
        </w:rPr>
        <w:t xml:space="preserve"> </w:t>
      </w:r>
      <w:r>
        <w:t>por</w:t>
      </w:r>
      <w:r>
        <w:rPr>
          <w:spacing w:val="40"/>
        </w:rPr>
        <w:t xml:space="preserve"> </w:t>
      </w:r>
      <w:r>
        <w:t>las</w:t>
      </w:r>
      <w:r>
        <w:rPr>
          <w:spacing w:val="40"/>
        </w:rPr>
        <w:t xml:space="preserve"> </w:t>
      </w:r>
      <w:r>
        <w:t>funciones</w:t>
      </w:r>
      <w:r>
        <w:rPr>
          <w:spacing w:val="40"/>
        </w:rPr>
        <w:t xml:space="preserve"> </w:t>
      </w:r>
      <w:r>
        <w:t>que</w:t>
      </w:r>
      <w:r>
        <w:rPr>
          <w:spacing w:val="40"/>
        </w:rPr>
        <w:t xml:space="preserve"> </w:t>
      </w:r>
      <w:r>
        <w:t>realizan, deben ser un modelo de ejemplaridad en su conducta.</w:t>
      </w:r>
    </w:p>
    <w:p w:rsidR="00940F70" w:rsidRDefault="00940F70">
      <w:pPr>
        <w:pStyle w:val="Textoindependiente"/>
        <w:spacing w:before="55"/>
        <w:ind w:left="0" w:firstLine="0"/>
        <w:jc w:val="left"/>
      </w:pPr>
    </w:p>
    <w:p w:rsidR="00940F70" w:rsidRDefault="00000000">
      <w:pPr>
        <w:pStyle w:val="Textoindependiente"/>
        <w:spacing w:before="0"/>
        <w:ind w:left="1863" w:right="2712" w:firstLine="0"/>
        <w:jc w:val="center"/>
      </w:pPr>
      <w:r>
        <w:rPr>
          <w:spacing w:val="-5"/>
        </w:rPr>
        <w:t>III</w:t>
      </w:r>
    </w:p>
    <w:p w:rsidR="00940F70" w:rsidRDefault="00000000">
      <w:pPr>
        <w:pStyle w:val="Textoindependiente"/>
        <w:spacing w:before="130" w:line="249" w:lineRule="auto"/>
        <w:ind w:right="1104"/>
      </w:pPr>
      <w:r>
        <w:t>El título I de la Ley regula e incrementa la transparencia de la actividad de todos los sujetos que prestan servicios públicos o ejercen potestades administrativas mediante un conjunto de previsiones que se recogen en dos capítulos diferenciados y desde una doble perspectiva: la publicidad activa y el derecho de acceso a la información pública.</w:t>
      </w:r>
    </w:p>
    <w:p w:rsidR="00940F70" w:rsidRDefault="00000000">
      <w:pPr>
        <w:pStyle w:val="Textoindependiente"/>
        <w:spacing w:before="3" w:line="249" w:lineRule="auto"/>
        <w:ind w:right="1102"/>
      </w:pPr>
      <w:r>
        <w:t>El ámbito subjetivo de aplicación de este título, recogido en su capítulo I, es muy amplio</w:t>
      </w:r>
      <w:r>
        <w:rPr>
          <w:spacing w:val="40"/>
        </w:rPr>
        <w:t xml:space="preserve"> </w:t>
      </w:r>
      <w:r>
        <w:t>e incluye a todas las Administraciones Públicas, organismos autónomos, agencias estatales, entidades públicas empresariales y entidades de derecho público, en la medida en que tengan atribuidas funciones de regulación o control sobre un determinado sector o actividad, así como a las entidades de Derecho Público con personalidad jurídica propia, vinculadas o dependientes de cualquiera de las Administraciones Públicas, incluidas las Universidades públicas. En relación con sus actividades sujetas a Derecho Administrativo, la Ley se aplica también a las Corporaciones de Derecho Público, a la Casa de Su Majestad el Rey, al Congreso de los Diputados, al Senado, al Tribunal Constitucional y al Consejo General del Poder Judicial, así como al Banco de España, Consejo de Estado, al Defensor del Pueblo, al Tribunal de Cuentas, al Consejo Económico y Social y las instituciones autonómicas análogas. También se aplica a las sociedades mercantiles en cuyo capital social la participación directa o indirecta de las entidades mencionadas sea superior al cincuenta por ciento, a las fundaciones del sector público y a las asociaciones constituidas por las Administraciones, organismos y entidades a las que se ha hecho referencia. Asimismo, se aplicará a los partidos políticos, organizaciones sindicales y organizaciones empresariales y</w:t>
      </w:r>
      <w:r>
        <w:rPr>
          <w:spacing w:val="40"/>
        </w:rPr>
        <w:t xml:space="preserve"> </w:t>
      </w:r>
      <w:r>
        <w:t>a todas las entidades privadas que perciban una determinada cantidad de ayudas o subvenciones públicas. Por último, las personas que presten servicios públicos o ejerzan potestades administrativas también están obligadas a suministrar a la Administración a la</w:t>
      </w:r>
      <w:r>
        <w:rPr>
          <w:spacing w:val="40"/>
        </w:rPr>
        <w:t xml:space="preserve"> </w:t>
      </w:r>
      <w:r>
        <w:t>que se encuentren vinculadas, previo requerimiento, toda la información necesaria para el cumplimiento por aquélla de las obligaciones de esta Ley. Esta obligación es igualmente aplicable a los adjudicatarios de contratos del sector público.</w:t>
      </w:r>
    </w:p>
    <w:p w:rsidR="00940F70" w:rsidRDefault="00000000">
      <w:pPr>
        <w:pStyle w:val="Textoindependiente"/>
        <w:spacing w:before="18" w:line="249" w:lineRule="auto"/>
        <w:ind w:right="1104"/>
      </w:pPr>
      <w:r>
        <w:t>El capítulo II, dedicado a la publicidad activa, establece una serie de obligaciones para los sujetos incluidos en el ámbito de aplicación del título I, que habrán de difundir determinada información sin esperar una solicitud concreta de los administrados. En este punto se incluyen datos sobre información institucional, organizativa y de planificación, de relevancia jurídica y de naturaleza económica, presupuestaria y estadística.</w:t>
      </w:r>
    </w:p>
    <w:p w:rsidR="00940F70" w:rsidRDefault="00000000">
      <w:pPr>
        <w:pStyle w:val="Textoindependiente"/>
        <w:spacing w:before="4" w:line="249" w:lineRule="auto"/>
        <w:ind w:right="1103"/>
      </w:pPr>
      <w:r>
        <w:t>Para favorecer de forma decidida el acceso de todos a la información que se difunda se creará el Portal de la Transparencia, que incluirá, además de la información sobre la que existe una obligación de publicidad activa, aquella cuyo acceso se solicite con mayor frecuencia.</w:t>
      </w:r>
      <w:r>
        <w:rPr>
          <w:spacing w:val="-1"/>
        </w:rPr>
        <w:t xml:space="preserve"> </w:t>
      </w:r>
      <w:r>
        <w:t>El</w:t>
      </w:r>
      <w:r>
        <w:rPr>
          <w:spacing w:val="-1"/>
        </w:rPr>
        <w:t xml:space="preserve"> </w:t>
      </w:r>
      <w:r>
        <w:t>Portal</w:t>
      </w:r>
      <w:r>
        <w:rPr>
          <w:spacing w:val="-1"/>
        </w:rPr>
        <w:t xml:space="preserve"> </w:t>
      </w:r>
      <w:r>
        <w:t>será</w:t>
      </w:r>
      <w:r>
        <w:rPr>
          <w:spacing w:val="-1"/>
        </w:rPr>
        <w:t xml:space="preserve"> </w:t>
      </w:r>
      <w:r>
        <w:t>un</w:t>
      </w:r>
      <w:r>
        <w:rPr>
          <w:spacing w:val="-1"/>
        </w:rPr>
        <w:t xml:space="preserve"> </w:t>
      </w:r>
      <w:r>
        <w:t>punto</w:t>
      </w:r>
      <w:r>
        <w:rPr>
          <w:spacing w:val="-1"/>
        </w:rPr>
        <w:t xml:space="preserve"> </w:t>
      </w:r>
      <w:r>
        <w:t>de</w:t>
      </w:r>
      <w:r>
        <w:rPr>
          <w:spacing w:val="-1"/>
        </w:rPr>
        <w:t xml:space="preserve"> </w:t>
      </w:r>
      <w:r>
        <w:t>encuentro</w:t>
      </w:r>
      <w:r>
        <w:rPr>
          <w:spacing w:val="-1"/>
        </w:rPr>
        <w:t xml:space="preserve"> </w:t>
      </w:r>
      <w:r>
        <w:t>y</w:t>
      </w:r>
      <w:r>
        <w:rPr>
          <w:spacing w:val="-1"/>
        </w:rPr>
        <w:t xml:space="preserve"> </w:t>
      </w:r>
      <w:r>
        <w:t>de</w:t>
      </w:r>
      <w:r>
        <w:rPr>
          <w:spacing w:val="-1"/>
        </w:rPr>
        <w:t xml:space="preserve"> </w:t>
      </w:r>
      <w:r>
        <w:t>difusión,</w:t>
      </w:r>
      <w:r>
        <w:rPr>
          <w:spacing w:val="-1"/>
        </w:rPr>
        <w:t xml:space="preserve"> </w:t>
      </w:r>
      <w:r>
        <w:t>que</w:t>
      </w:r>
      <w:r>
        <w:rPr>
          <w:spacing w:val="-1"/>
        </w:rPr>
        <w:t xml:space="preserve"> </w:t>
      </w:r>
      <w:r>
        <w:t>muestra</w:t>
      </w:r>
      <w:r>
        <w:rPr>
          <w:spacing w:val="-1"/>
        </w:rPr>
        <w:t xml:space="preserve"> </w:t>
      </w:r>
      <w:r>
        <w:t>una</w:t>
      </w:r>
      <w:r>
        <w:rPr>
          <w:spacing w:val="-1"/>
        </w:rPr>
        <w:t xml:space="preserve"> </w:t>
      </w:r>
      <w:r>
        <w:t>nueva</w:t>
      </w:r>
      <w:r>
        <w:rPr>
          <w:spacing w:val="-1"/>
        </w:rPr>
        <w:t xml:space="preserve"> </w:t>
      </w:r>
      <w:r>
        <w:t>forma de entender el derecho de los ciudadanos a acceder a la información pública. Se prevé además</w:t>
      </w:r>
      <w:r>
        <w:rPr>
          <w:spacing w:val="-1"/>
        </w:rPr>
        <w:t xml:space="preserve"> </w:t>
      </w:r>
      <w:r>
        <w:t>en</w:t>
      </w:r>
      <w:r>
        <w:rPr>
          <w:spacing w:val="-1"/>
        </w:rPr>
        <w:t xml:space="preserve"> </w:t>
      </w:r>
      <w:r>
        <w:t>este</w:t>
      </w:r>
      <w:r>
        <w:rPr>
          <w:spacing w:val="-1"/>
        </w:rPr>
        <w:t xml:space="preserve"> </w:t>
      </w:r>
      <w:r>
        <w:t>punto</w:t>
      </w:r>
      <w:r>
        <w:rPr>
          <w:spacing w:val="-1"/>
        </w:rPr>
        <w:t xml:space="preserve"> </w:t>
      </w:r>
      <w:r>
        <w:t>que</w:t>
      </w:r>
      <w:r>
        <w:rPr>
          <w:spacing w:val="-1"/>
        </w:rPr>
        <w:t xml:space="preserve"> </w:t>
      </w:r>
      <w:r>
        <w:t>la</w:t>
      </w:r>
      <w:r>
        <w:rPr>
          <w:spacing w:val="-1"/>
        </w:rPr>
        <w:t xml:space="preserve"> </w:t>
      </w:r>
      <w:r>
        <w:t>Administración</w:t>
      </w:r>
      <w:r>
        <w:rPr>
          <w:spacing w:val="-1"/>
        </w:rPr>
        <w:t xml:space="preserve"> </w:t>
      </w:r>
      <w:r>
        <w:t>General</w:t>
      </w:r>
      <w:r>
        <w:rPr>
          <w:spacing w:val="-1"/>
        </w:rPr>
        <w:t xml:space="preserve"> </w:t>
      </w:r>
      <w:r>
        <w:t>del</w:t>
      </w:r>
      <w:r>
        <w:rPr>
          <w:spacing w:val="-1"/>
        </w:rPr>
        <w:t xml:space="preserve"> </w:t>
      </w:r>
      <w:r>
        <w:t>Estado,</w:t>
      </w:r>
      <w:r>
        <w:rPr>
          <w:spacing w:val="-1"/>
        </w:rPr>
        <w:t xml:space="preserve"> </w:t>
      </w:r>
      <w:r>
        <w:t>las</w:t>
      </w:r>
      <w:r>
        <w:rPr>
          <w:spacing w:val="-1"/>
        </w:rPr>
        <w:t xml:space="preserve"> </w:t>
      </w:r>
      <w:r>
        <w:t>Administraciones</w:t>
      </w:r>
      <w:r>
        <w:rPr>
          <w:spacing w:val="-1"/>
        </w:rPr>
        <w:t xml:space="preserve"> </w:t>
      </w:r>
      <w:r>
        <w:t>de</w:t>
      </w:r>
      <w:r>
        <w:rPr>
          <w:spacing w:val="-1"/>
        </w:rPr>
        <w:t xml:space="preserve"> </w:t>
      </w:r>
      <w:r>
        <w:t xml:space="preserve">las Comunidades Autónomas y las entidades que integran la Administración Local puedan adoptar medidas de colaboración para el cumplimiento de sus obligaciones de publicidad </w:t>
      </w:r>
      <w:r>
        <w:rPr>
          <w:spacing w:val="-2"/>
        </w:rPr>
        <w:t>activa.</w:t>
      </w:r>
    </w:p>
    <w:p w:rsidR="00940F70" w:rsidRDefault="00000000">
      <w:pPr>
        <w:pStyle w:val="Textoindependiente"/>
        <w:spacing w:before="8" w:line="249" w:lineRule="auto"/>
        <w:ind w:right="1103"/>
      </w:pPr>
      <w:r>
        <w:t>El capítulo III configura de forma amplia el derecho de acceso a la información pública, del que son titulares todas las personas y que podrá ejercerse sin necesidad de motivar la solicitud. Este derecho solamente se verá limitado en aquellos casos en que así sea necesario por la propia naturaleza de la información –derivado de lo dispuesto en la Constitución Española– o por su entrada en conflicto con otros intereses protegidos. En todo caso, los límites previstos se aplicarán atendiendo a un test de daño (del interés que se salvaguarda con el límite) y de interés público en la divulgación (que en el caso concreto no prevalezca el interés público en la divulgación de la información) y de forma proporcionada y limitada por su objeto y finalidad. Asimismo, dado que el acceso a la información puede afectar de forma directa a la protección de los datos personales, la Ley aclara la relación entre ambos derechos estableciendo los mecanismos de equilibrio necesarios. Así, por un lado, en la medida en que la información afecte directamente a la organización o actividad pública</w:t>
      </w:r>
      <w:r>
        <w:rPr>
          <w:spacing w:val="33"/>
        </w:rPr>
        <w:t xml:space="preserve"> </w:t>
      </w:r>
      <w:r>
        <w:t>del</w:t>
      </w:r>
      <w:r>
        <w:rPr>
          <w:spacing w:val="33"/>
        </w:rPr>
        <w:t xml:space="preserve"> </w:t>
      </w:r>
      <w:r>
        <w:t>órgano</w:t>
      </w:r>
      <w:r>
        <w:rPr>
          <w:spacing w:val="33"/>
        </w:rPr>
        <w:t xml:space="preserve"> </w:t>
      </w:r>
      <w:r>
        <w:t>prevalecerá</w:t>
      </w:r>
      <w:r>
        <w:rPr>
          <w:spacing w:val="33"/>
        </w:rPr>
        <w:t xml:space="preserve"> </w:t>
      </w:r>
      <w:r>
        <w:t>el</w:t>
      </w:r>
      <w:r>
        <w:rPr>
          <w:spacing w:val="33"/>
        </w:rPr>
        <w:t xml:space="preserve"> </w:t>
      </w:r>
      <w:r>
        <w:t>acceso,</w:t>
      </w:r>
      <w:r>
        <w:rPr>
          <w:spacing w:val="33"/>
        </w:rPr>
        <w:t xml:space="preserve"> </w:t>
      </w:r>
      <w:r>
        <w:t>mientras</w:t>
      </w:r>
      <w:r>
        <w:rPr>
          <w:spacing w:val="33"/>
        </w:rPr>
        <w:t xml:space="preserve"> </w:t>
      </w:r>
      <w:r>
        <w:t>que,</w:t>
      </w:r>
      <w:r>
        <w:rPr>
          <w:spacing w:val="33"/>
        </w:rPr>
        <w:t xml:space="preserve"> </w:t>
      </w:r>
      <w:r>
        <w:t>por</w:t>
      </w:r>
      <w:r>
        <w:rPr>
          <w:spacing w:val="33"/>
        </w:rPr>
        <w:t xml:space="preserve"> </w:t>
      </w:r>
      <w:r>
        <w:t>otro,</w:t>
      </w:r>
      <w:r>
        <w:rPr>
          <w:spacing w:val="33"/>
        </w:rPr>
        <w:t xml:space="preserve"> </w:t>
      </w:r>
      <w:r>
        <w:t>se</w:t>
      </w:r>
      <w:r>
        <w:rPr>
          <w:spacing w:val="33"/>
        </w:rPr>
        <w:t xml:space="preserve"> </w:t>
      </w:r>
      <w:r>
        <w:t>protegen</w:t>
      </w:r>
      <w:r>
        <w:rPr>
          <w:spacing w:val="33"/>
        </w:rPr>
        <w:t xml:space="preserve"> </w:t>
      </w:r>
      <w:r>
        <w:t>–como</w:t>
      </w:r>
      <w:r>
        <w:rPr>
          <w:spacing w:val="33"/>
        </w:rPr>
        <w:t xml:space="preserve"> </w:t>
      </w:r>
      <w:r>
        <w:t>no</w:t>
      </w:r>
    </w:p>
    <w:p w:rsidR="00940F70" w:rsidRDefault="00940F70">
      <w:pPr>
        <w:pStyle w:val="Textoindependiente"/>
        <w:spacing w:line="249" w:lineRule="auto"/>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Textoindependiente"/>
        <w:spacing w:before="1" w:line="249" w:lineRule="auto"/>
        <w:ind w:right="1103" w:firstLine="0"/>
      </w:pPr>
      <w:r>
        <w:t xml:space="preserve">puede ser de otra manera– los datos que la normativa califica como especialmente protegidos, para cuyo acceso se requerirá, con carácter general, el consentimiento de su </w:t>
      </w:r>
      <w:r>
        <w:rPr>
          <w:spacing w:val="-2"/>
        </w:rPr>
        <w:t>titular.</w:t>
      </w:r>
    </w:p>
    <w:p w:rsidR="00940F70" w:rsidRDefault="00000000">
      <w:pPr>
        <w:pStyle w:val="Textoindependiente"/>
        <w:spacing w:line="249" w:lineRule="auto"/>
        <w:ind w:right="1104"/>
      </w:pPr>
      <w:r>
        <w:t>Con objeto de facilitar el ejercicio del derecho de acceso a la información pública la Ley establece un procedimiento ágil, con un breve plazo de respuesta, y dispone la creación de unidades de información en la Administración General del Estado, lo que facilita el conocimiento por parte del ciudadano del órgano ante el que deba presentarse la solicitud</w:t>
      </w:r>
      <w:r>
        <w:rPr>
          <w:spacing w:val="40"/>
        </w:rPr>
        <w:t xml:space="preserve"> </w:t>
      </w:r>
      <w:r>
        <w:t>así como del competente para la tramitación.</w:t>
      </w:r>
    </w:p>
    <w:p w:rsidR="00940F70" w:rsidRDefault="00000000">
      <w:pPr>
        <w:pStyle w:val="Textoindependiente"/>
        <w:spacing w:before="4" w:line="249" w:lineRule="auto"/>
        <w:ind w:right="1105"/>
      </w:pPr>
      <w:r>
        <w:t>En materia de impugnaciones se crea una reclamación potestativa y previa a la vía judicial de la que conocerá el Consejo de Transparencia y Buen Gobierno, organismo de naturaleza independiente de nueva creación, y que sustituye a los recursos administrativos.</w:t>
      </w:r>
    </w:p>
    <w:p w:rsidR="00940F70" w:rsidRDefault="00000000">
      <w:pPr>
        <w:pStyle w:val="Textoindependiente"/>
        <w:spacing w:before="3" w:line="249" w:lineRule="auto"/>
        <w:ind w:right="1102"/>
      </w:pPr>
      <w:r>
        <w:t>El título II otorga rango de Ley a los principios éticos y de actuación que deben regir la labor de los miembros del Gobierno y altos cargos y asimilados de la Administración del Estado, de las Comunidades Autónomas y de las Entidades Locales. Igualmente, se clarifica y refuerza el régimen sancionador que les resulta de aplicación, en consonancia con la responsabilidad a la que están sujetos.</w:t>
      </w:r>
    </w:p>
    <w:p w:rsidR="00940F70" w:rsidRDefault="00000000">
      <w:pPr>
        <w:pStyle w:val="Textoindependiente"/>
        <w:spacing w:before="4" w:line="249" w:lineRule="auto"/>
        <w:ind w:right="1103"/>
      </w:pPr>
      <w:r>
        <w:t>Este sistema busca que los ciudadanos cuenten con servidores públicos que ajusten sus actuaciones a los principios de eficacia, austeridad, imparcialidad y, sobre todo, de responsabilidad. Para cumplir este objetivo, la Ley consagra un régimen sancionador estructurado</w:t>
      </w:r>
      <w:r>
        <w:rPr>
          <w:spacing w:val="-2"/>
        </w:rPr>
        <w:t xml:space="preserve"> </w:t>
      </w:r>
      <w:r>
        <w:t>en</w:t>
      </w:r>
      <w:r>
        <w:rPr>
          <w:spacing w:val="-2"/>
        </w:rPr>
        <w:t xml:space="preserve"> </w:t>
      </w:r>
      <w:r>
        <w:t>tres</w:t>
      </w:r>
      <w:r>
        <w:rPr>
          <w:spacing w:val="-2"/>
        </w:rPr>
        <w:t xml:space="preserve"> </w:t>
      </w:r>
      <w:r>
        <w:t>ámbitos:</w:t>
      </w:r>
      <w:r>
        <w:rPr>
          <w:spacing w:val="-2"/>
        </w:rPr>
        <w:t xml:space="preserve"> </w:t>
      </w:r>
      <w:r>
        <w:t>infracciones</w:t>
      </w:r>
      <w:r>
        <w:rPr>
          <w:spacing w:val="-2"/>
        </w:rPr>
        <w:t xml:space="preserve"> </w:t>
      </w:r>
      <w:r>
        <w:t>en</w:t>
      </w:r>
      <w:r>
        <w:rPr>
          <w:spacing w:val="-2"/>
        </w:rPr>
        <w:t xml:space="preserve"> </w:t>
      </w:r>
      <w:r>
        <w:t>materia</w:t>
      </w:r>
      <w:r>
        <w:rPr>
          <w:spacing w:val="-2"/>
        </w:rPr>
        <w:t xml:space="preserve"> </w:t>
      </w:r>
      <w:r>
        <w:t>de</w:t>
      </w:r>
      <w:r>
        <w:rPr>
          <w:spacing w:val="-2"/>
        </w:rPr>
        <w:t xml:space="preserve"> </w:t>
      </w:r>
      <w:r>
        <w:t>conflicto</w:t>
      </w:r>
      <w:r>
        <w:rPr>
          <w:spacing w:val="-2"/>
        </w:rPr>
        <w:t xml:space="preserve"> </w:t>
      </w:r>
      <w:r>
        <w:t>de</w:t>
      </w:r>
      <w:r>
        <w:rPr>
          <w:spacing w:val="-2"/>
        </w:rPr>
        <w:t xml:space="preserve"> </w:t>
      </w:r>
      <w:r>
        <w:t>intereses,</w:t>
      </w:r>
      <w:r>
        <w:rPr>
          <w:spacing w:val="-2"/>
        </w:rPr>
        <w:t xml:space="preserve"> </w:t>
      </w:r>
      <w:r>
        <w:t>en</w:t>
      </w:r>
      <w:r>
        <w:rPr>
          <w:spacing w:val="-2"/>
        </w:rPr>
        <w:t xml:space="preserve"> </w:t>
      </w:r>
      <w:r>
        <w:t>materia</w:t>
      </w:r>
      <w:r>
        <w:rPr>
          <w:spacing w:val="-2"/>
        </w:rPr>
        <w:t xml:space="preserve"> </w:t>
      </w:r>
      <w:r>
        <w:t>de gestión económico-presupuestaria y en el ámbito disciplinario. Además, se incorporan infracciones derivadas del incumplimiento de la Ley Orgánica 2/2012, de 27 de abril, de Estabilidad Presupuestaria y Sostenibilidad Financiera. En el ámbito económico- presupuestario resulta destacable que se impondrán sanciones a quienes comprometan gastos, liquiden obligaciones y ordenen pagos sin crédito suficiente para realizarlos o con infracción de lo dispuesto en la normativa presupuestaria, o no justifiquen la inversión de los fondos a los que se refieren la normativa presupuestaria equivalente. De esta manera se introduce</w:t>
      </w:r>
      <w:r>
        <w:rPr>
          <w:spacing w:val="-2"/>
        </w:rPr>
        <w:t xml:space="preserve"> </w:t>
      </w:r>
      <w:r>
        <w:t>un</w:t>
      </w:r>
      <w:r>
        <w:rPr>
          <w:spacing w:val="-2"/>
        </w:rPr>
        <w:t xml:space="preserve"> </w:t>
      </w:r>
      <w:r>
        <w:t>mecanismo</w:t>
      </w:r>
      <w:r>
        <w:rPr>
          <w:spacing w:val="-2"/>
        </w:rPr>
        <w:t xml:space="preserve"> </w:t>
      </w:r>
      <w:r>
        <w:t>de</w:t>
      </w:r>
      <w:r>
        <w:rPr>
          <w:spacing w:val="-2"/>
        </w:rPr>
        <w:t xml:space="preserve"> </w:t>
      </w:r>
      <w:r>
        <w:t>control</w:t>
      </w:r>
      <w:r>
        <w:rPr>
          <w:spacing w:val="-2"/>
        </w:rPr>
        <w:t xml:space="preserve"> </w:t>
      </w:r>
      <w:r>
        <w:t>fundamental</w:t>
      </w:r>
      <w:r>
        <w:rPr>
          <w:spacing w:val="-2"/>
        </w:rPr>
        <w:t xml:space="preserve"> </w:t>
      </w:r>
      <w:r>
        <w:t>que</w:t>
      </w:r>
      <w:r>
        <w:rPr>
          <w:spacing w:val="-2"/>
        </w:rPr>
        <w:t xml:space="preserve"> </w:t>
      </w:r>
      <w:r>
        <w:t>evitará</w:t>
      </w:r>
      <w:r>
        <w:rPr>
          <w:spacing w:val="-2"/>
        </w:rPr>
        <w:t xml:space="preserve"> </w:t>
      </w:r>
      <w:r>
        <w:t>comportamientos</w:t>
      </w:r>
      <w:r>
        <w:rPr>
          <w:spacing w:val="-2"/>
        </w:rPr>
        <w:t xml:space="preserve"> </w:t>
      </w:r>
      <w:r>
        <w:t>irresponsables y que resultan inaceptables en un Estado de Derecho.</w:t>
      </w:r>
    </w:p>
    <w:p w:rsidR="00940F70" w:rsidRDefault="00000000">
      <w:pPr>
        <w:pStyle w:val="Textoindependiente"/>
        <w:spacing w:before="10" w:line="249" w:lineRule="auto"/>
        <w:ind w:right="1103"/>
      </w:pPr>
      <w:r>
        <w:t>La comisión de las infracciones previstas dará lugar a la imposición de sanciones como</w:t>
      </w:r>
      <w:r>
        <w:rPr>
          <w:spacing w:val="40"/>
        </w:rPr>
        <w:t xml:space="preserve"> </w:t>
      </w:r>
      <w:r>
        <w:t>la destitución en los cargos públicos que ocupe el infractor, la no percepción de pensiones indemnizatorias, la obligación de restituir las cantidades indebidamente percibidas y la obligación de indemnizar a la Hacienda Pública. Debe señalarse que estas sanciones se inspiran en las ya previstas en la Ley 5/2006, de 10 de abril, de conflictos de intereses de miembros del Gobierno y de los altos cargos de la Administración General del Estado.</w:t>
      </w:r>
    </w:p>
    <w:p w:rsidR="00940F70" w:rsidRDefault="00000000">
      <w:pPr>
        <w:pStyle w:val="Textoindependiente"/>
        <w:spacing w:before="5" w:line="249" w:lineRule="auto"/>
        <w:ind w:right="1104"/>
      </w:pPr>
      <w:r>
        <w:t>Además, se establece la previsión de que los autores de infracciones muy graves no puedan ser nombrados para ocupar determinados cargos públicos durante un periodo de entre 5 y 10 años.</w:t>
      </w:r>
    </w:p>
    <w:p w:rsidR="00940F70" w:rsidRDefault="00000000">
      <w:pPr>
        <w:pStyle w:val="Textoindependiente"/>
        <w:spacing w:before="3" w:line="249" w:lineRule="auto"/>
        <w:ind w:right="1103"/>
      </w:pPr>
      <w:r>
        <w:t>El título III de la Ley crea y regula el Consejo de Transparencia y Buen Gobierno, un órgano independiente al que se le otorgan competencias de promoción de la cultura de transparencia</w:t>
      </w:r>
      <w:r>
        <w:rPr>
          <w:spacing w:val="-1"/>
        </w:rPr>
        <w:t xml:space="preserve"> </w:t>
      </w:r>
      <w:r>
        <w:t>en</w:t>
      </w:r>
      <w:r>
        <w:rPr>
          <w:spacing w:val="-1"/>
        </w:rPr>
        <w:t xml:space="preserve"> </w:t>
      </w:r>
      <w:r>
        <w:t>la</w:t>
      </w:r>
      <w:r>
        <w:rPr>
          <w:spacing w:val="-1"/>
        </w:rPr>
        <w:t xml:space="preserve"> </w:t>
      </w:r>
      <w:r>
        <w:t>actividad</w:t>
      </w:r>
      <w:r>
        <w:rPr>
          <w:spacing w:val="-1"/>
        </w:rPr>
        <w:t xml:space="preserve"> </w:t>
      </w:r>
      <w:r>
        <w:t>de</w:t>
      </w:r>
      <w:r>
        <w:rPr>
          <w:spacing w:val="-1"/>
        </w:rPr>
        <w:t xml:space="preserve"> </w:t>
      </w:r>
      <w:r>
        <w:t>la</w:t>
      </w:r>
      <w:r>
        <w:rPr>
          <w:spacing w:val="-1"/>
        </w:rPr>
        <w:t xml:space="preserve"> </w:t>
      </w:r>
      <w:r>
        <w:t>Administración</w:t>
      </w:r>
      <w:r>
        <w:rPr>
          <w:spacing w:val="-1"/>
        </w:rPr>
        <w:t xml:space="preserve"> </w:t>
      </w:r>
      <w:r>
        <w:t>Pública,</w:t>
      </w:r>
      <w:r>
        <w:rPr>
          <w:spacing w:val="-1"/>
        </w:rPr>
        <w:t xml:space="preserve"> </w:t>
      </w:r>
      <w:r>
        <w:t>de</w:t>
      </w:r>
      <w:r>
        <w:rPr>
          <w:spacing w:val="-1"/>
        </w:rPr>
        <w:t xml:space="preserve"> </w:t>
      </w:r>
      <w:r>
        <w:t>control</w:t>
      </w:r>
      <w:r>
        <w:rPr>
          <w:spacing w:val="-1"/>
        </w:rPr>
        <w:t xml:space="preserve"> </w:t>
      </w:r>
      <w:r>
        <w:t>del</w:t>
      </w:r>
      <w:r>
        <w:rPr>
          <w:spacing w:val="-1"/>
        </w:rPr>
        <w:t xml:space="preserve"> </w:t>
      </w:r>
      <w:r>
        <w:t>cumplimiento</w:t>
      </w:r>
      <w:r>
        <w:rPr>
          <w:spacing w:val="-1"/>
        </w:rPr>
        <w:t xml:space="preserve"> </w:t>
      </w:r>
      <w:r>
        <w:t>de</w:t>
      </w:r>
      <w:r>
        <w:rPr>
          <w:spacing w:val="-1"/>
        </w:rPr>
        <w:t xml:space="preserve"> </w:t>
      </w:r>
      <w:r>
        <w:t>las obligaciones de publicidad activa, así como de garantía del derecho de acceso a la información pública y de la observancia de las disposiciones de buen gobierno. Se crea, por lo tanto, un órgano de supervisión y control para garantizar la correcta aplicación de la Ley.</w:t>
      </w:r>
    </w:p>
    <w:p w:rsidR="00940F70" w:rsidRDefault="00000000">
      <w:pPr>
        <w:pStyle w:val="Textoindependiente"/>
        <w:spacing w:before="5" w:line="249" w:lineRule="auto"/>
        <w:ind w:right="1103"/>
      </w:pPr>
      <w:r>
        <w:t>El Consejo de Transparencia y Buen Gobierno se configura como un órgano independiente, con plena capacidad jurídica y de obrar y cuenta con una estructura sencilla que,</w:t>
      </w:r>
      <w:r>
        <w:rPr>
          <w:spacing w:val="-1"/>
        </w:rPr>
        <w:t xml:space="preserve"> </w:t>
      </w:r>
      <w:r>
        <w:t>a</w:t>
      </w:r>
      <w:r>
        <w:rPr>
          <w:spacing w:val="-1"/>
        </w:rPr>
        <w:t xml:space="preserve"> </w:t>
      </w:r>
      <w:r>
        <w:t>la</w:t>
      </w:r>
      <w:r>
        <w:rPr>
          <w:spacing w:val="-1"/>
        </w:rPr>
        <w:t xml:space="preserve"> </w:t>
      </w:r>
      <w:r>
        <w:t>vez</w:t>
      </w:r>
      <w:r>
        <w:rPr>
          <w:spacing w:val="-1"/>
        </w:rPr>
        <w:t xml:space="preserve"> </w:t>
      </w:r>
      <w:r>
        <w:t>que</w:t>
      </w:r>
      <w:r>
        <w:rPr>
          <w:spacing w:val="-1"/>
        </w:rPr>
        <w:t xml:space="preserve"> </w:t>
      </w:r>
      <w:r>
        <w:t>garantiza</w:t>
      </w:r>
      <w:r>
        <w:rPr>
          <w:spacing w:val="-1"/>
        </w:rPr>
        <w:t xml:space="preserve"> </w:t>
      </w:r>
      <w:r>
        <w:t>su</w:t>
      </w:r>
      <w:r>
        <w:rPr>
          <w:spacing w:val="-1"/>
        </w:rPr>
        <w:t xml:space="preserve"> </w:t>
      </w:r>
      <w:r>
        <w:t>especialización</w:t>
      </w:r>
      <w:r>
        <w:rPr>
          <w:spacing w:val="-1"/>
        </w:rPr>
        <w:t xml:space="preserve"> </w:t>
      </w:r>
      <w:r>
        <w:t>y</w:t>
      </w:r>
      <w:r>
        <w:rPr>
          <w:spacing w:val="-1"/>
        </w:rPr>
        <w:t xml:space="preserve"> </w:t>
      </w:r>
      <w:r>
        <w:t>operatividad,</w:t>
      </w:r>
      <w:r>
        <w:rPr>
          <w:spacing w:val="-1"/>
        </w:rPr>
        <w:t xml:space="preserve"> </w:t>
      </w:r>
      <w:r>
        <w:t>evita</w:t>
      </w:r>
      <w:r>
        <w:rPr>
          <w:spacing w:val="-1"/>
        </w:rPr>
        <w:t xml:space="preserve"> </w:t>
      </w:r>
      <w:r>
        <w:t>crear</w:t>
      </w:r>
      <w:r>
        <w:rPr>
          <w:spacing w:val="-1"/>
        </w:rPr>
        <w:t xml:space="preserve"> </w:t>
      </w:r>
      <w:r>
        <w:t>grandes</w:t>
      </w:r>
      <w:r>
        <w:rPr>
          <w:spacing w:val="-1"/>
        </w:rPr>
        <w:t xml:space="preserve"> </w:t>
      </w:r>
      <w:r>
        <w:t>estructuras administrativas. La independencia y autonomía en el ejercicio de sus funciones vendrá garantizada, asimismo, por el respaldo parlamentario con el que deberá contar el nombramiento de su Presidente.</w:t>
      </w:r>
    </w:p>
    <w:p w:rsidR="00940F70" w:rsidRDefault="00000000">
      <w:pPr>
        <w:pStyle w:val="Textoindependiente"/>
        <w:spacing w:before="5" w:line="249" w:lineRule="auto"/>
        <w:ind w:right="1103"/>
      </w:pPr>
      <w:r>
        <w:t>Para respetar al máximo las competencias autonómicas, expresamente se prevé que el Consejo de Transparencia y Buen Gobierno sólo tendrá competencias en aquellas Comunidades Autónomas con las que haya firmado Convenio al efecto, quedando, en otro caso, en manos del órgano autonómico que haya sido designado las competencias que a nivel estatal asume el Consejo.</w:t>
      </w:r>
    </w:p>
    <w:p w:rsidR="00940F70" w:rsidRDefault="00000000">
      <w:pPr>
        <w:pStyle w:val="Textoindependiente"/>
        <w:spacing w:before="4" w:line="249" w:lineRule="auto"/>
        <w:ind w:right="1104"/>
      </w:pPr>
      <w:r>
        <w:t>Las disposiciones adicionales abordan diversas cuestiones como la aplicación de regulaciones especiales del derecho de acceso, la revisión y simplificación normativa –en el entendido</w:t>
      </w:r>
      <w:r>
        <w:rPr>
          <w:spacing w:val="15"/>
        </w:rPr>
        <w:t xml:space="preserve"> </w:t>
      </w:r>
      <w:r>
        <w:t>de</w:t>
      </w:r>
      <w:r>
        <w:rPr>
          <w:spacing w:val="15"/>
        </w:rPr>
        <w:t xml:space="preserve"> </w:t>
      </w:r>
      <w:r>
        <w:t>que</w:t>
      </w:r>
      <w:r>
        <w:rPr>
          <w:spacing w:val="15"/>
        </w:rPr>
        <w:t xml:space="preserve"> </w:t>
      </w:r>
      <w:r>
        <w:t>también</w:t>
      </w:r>
      <w:r>
        <w:rPr>
          <w:spacing w:val="15"/>
        </w:rPr>
        <w:t xml:space="preserve"> </w:t>
      </w:r>
      <w:r>
        <w:t>es</w:t>
      </w:r>
      <w:r>
        <w:rPr>
          <w:spacing w:val="15"/>
        </w:rPr>
        <w:t xml:space="preserve"> </w:t>
      </w:r>
      <w:r>
        <w:t>un</w:t>
      </w:r>
      <w:r>
        <w:rPr>
          <w:spacing w:val="15"/>
        </w:rPr>
        <w:t xml:space="preserve"> </w:t>
      </w:r>
      <w:r>
        <w:t>ejercicio</w:t>
      </w:r>
      <w:r>
        <w:rPr>
          <w:spacing w:val="15"/>
        </w:rPr>
        <w:t xml:space="preserve"> </w:t>
      </w:r>
      <w:r>
        <w:t>de</w:t>
      </w:r>
      <w:r>
        <w:rPr>
          <w:spacing w:val="15"/>
        </w:rPr>
        <w:t xml:space="preserve"> </w:t>
      </w:r>
      <w:r>
        <w:t>buen</w:t>
      </w:r>
      <w:r>
        <w:rPr>
          <w:spacing w:val="15"/>
        </w:rPr>
        <w:t xml:space="preserve"> </w:t>
      </w:r>
      <w:r>
        <w:t>gobierno</w:t>
      </w:r>
      <w:r>
        <w:rPr>
          <w:spacing w:val="15"/>
        </w:rPr>
        <w:t xml:space="preserve"> </w:t>
      </w:r>
      <w:r>
        <w:t>y</w:t>
      </w:r>
      <w:r>
        <w:rPr>
          <w:spacing w:val="15"/>
        </w:rPr>
        <w:t xml:space="preserve"> </w:t>
      </w:r>
      <w:r>
        <w:t>una</w:t>
      </w:r>
      <w:r>
        <w:rPr>
          <w:spacing w:val="15"/>
        </w:rPr>
        <w:t xml:space="preserve"> </w:t>
      </w:r>
      <w:r>
        <w:t>manifestación</w:t>
      </w:r>
      <w:r>
        <w:rPr>
          <w:spacing w:val="15"/>
        </w:rPr>
        <w:t xml:space="preserve"> </w:t>
      </w:r>
      <w:r>
        <w:t>más</w:t>
      </w:r>
      <w:r>
        <w:rPr>
          <w:spacing w:val="15"/>
        </w:rPr>
        <w:t xml:space="preserve"> </w:t>
      </w:r>
      <w:r>
        <w:t>de</w:t>
      </w:r>
      <w:r>
        <w:rPr>
          <w:spacing w:val="15"/>
        </w:rPr>
        <w:t xml:space="preserve"> </w:t>
      </w:r>
      <w:r>
        <w:t>la</w:t>
      </w:r>
    </w:p>
    <w:p w:rsidR="00940F70" w:rsidRDefault="00940F70">
      <w:pPr>
        <w:pStyle w:val="Textoindependiente"/>
        <w:spacing w:line="249" w:lineRule="auto"/>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Textoindependiente"/>
        <w:spacing w:before="1" w:line="249" w:lineRule="auto"/>
        <w:ind w:right="1103" w:firstLine="0"/>
      </w:pPr>
      <w:r>
        <w:t>transparencia el clarificar la normativa que está vigente y es de aplicación– y la colaboración entre el Consejo de Transparencia y Buen Gobierno y la Agencia Española de Protección de Datos en la determinación de criterios para la aplicación de los preceptos de la ley en lo relativo a la protección de datos personales.</w:t>
      </w:r>
    </w:p>
    <w:p w:rsidR="00940F70" w:rsidRDefault="00000000">
      <w:pPr>
        <w:pStyle w:val="Textoindependiente"/>
        <w:spacing w:before="3" w:line="249" w:lineRule="auto"/>
        <w:ind w:right="1103"/>
      </w:pPr>
      <w:r>
        <w:t>Las disposiciones finales, entre otras cuestiones, modifican la regulación del derecho de acceso a los archivos y registros administrativos contenida en la Ley 30/1992, de 26 de noviembre, amplían la publicidad de determinada información que figura en el Registro de bienes y derechos patrimoniales de los altos cargos de la Administración General del Estado y</w:t>
      </w:r>
      <w:r>
        <w:rPr>
          <w:spacing w:val="22"/>
        </w:rPr>
        <w:t xml:space="preserve"> </w:t>
      </w:r>
      <w:r>
        <w:t>la</w:t>
      </w:r>
      <w:r>
        <w:rPr>
          <w:spacing w:val="22"/>
        </w:rPr>
        <w:t xml:space="preserve"> </w:t>
      </w:r>
      <w:r>
        <w:t>obligación</w:t>
      </w:r>
      <w:r>
        <w:rPr>
          <w:spacing w:val="22"/>
        </w:rPr>
        <w:t xml:space="preserve"> </w:t>
      </w:r>
      <w:r>
        <w:t>de</w:t>
      </w:r>
      <w:r>
        <w:rPr>
          <w:spacing w:val="22"/>
        </w:rPr>
        <w:t xml:space="preserve"> </w:t>
      </w:r>
      <w:r>
        <w:t>publicidad</w:t>
      </w:r>
      <w:r>
        <w:rPr>
          <w:spacing w:val="22"/>
        </w:rPr>
        <w:t xml:space="preserve"> </w:t>
      </w:r>
      <w:r>
        <w:t>prevista</w:t>
      </w:r>
      <w:r>
        <w:rPr>
          <w:spacing w:val="22"/>
        </w:rPr>
        <w:t xml:space="preserve"> </w:t>
      </w:r>
      <w:r>
        <w:t>en</w:t>
      </w:r>
      <w:r>
        <w:rPr>
          <w:spacing w:val="22"/>
        </w:rPr>
        <w:t xml:space="preserve"> </w:t>
      </w:r>
      <w:r>
        <w:t>el</w:t>
      </w:r>
      <w:r>
        <w:rPr>
          <w:spacing w:val="22"/>
        </w:rPr>
        <w:t xml:space="preserve"> </w:t>
      </w:r>
      <w:r>
        <w:t>apartado</w:t>
      </w:r>
      <w:r>
        <w:rPr>
          <w:spacing w:val="22"/>
        </w:rPr>
        <w:t xml:space="preserve"> </w:t>
      </w:r>
      <w:r>
        <w:t>4</w:t>
      </w:r>
      <w:r>
        <w:rPr>
          <w:spacing w:val="22"/>
        </w:rPr>
        <w:t xml:space="preserve"> </w:t>
      </w:r>
      <w:r>
        <w:t>del</w:t>
      </w:r>
      <w:r>
        <w:rPr>
          <w:spacing w:val="22"/>
        </w:rPr>
        <w:t xml:space="preserve"> </w:t>
      </w:r>
      <w:r>
        <w:t>artículo</w:t>
      </w:r>
      <w:r>
        <w:rPr>
          <w:spacing w:val="22"/>
        </w:rPr>
        <w:t xml:space="preserve"> </w:t>
      </w:r>
      <w:r>
        <w:t>136</w:t>
      </w:r>
      <w:r>
        <w:rPr>
          <w:spacing w:val="22"/>
        </w:rPr>
        <w:t xml:space="preserve"> </w:t>
      </w:r>
      <w:r>
        <w:t>de</w:t>
      </w:r>
      <w:r>
        <w:rPr>
          <w:spacing w:val="22"/>
        </w:rPr>
        <w:t xml:space="preserve"> </w:t>
      </w:r>
      <w:r>
        <w:t>la</w:t>
      </w:r>
      <w:r>
        <w:rPr>
          <w:spacing w:val="22"/>
        </w:rPr>
        <w:t xml:space="preserve"> </w:t>
      </w:r>
      <w:r>
        <w:t>Ley</w:t>
      </w:r>
      <w:r>
        <w:rPr>
          <w:spacing w:val="22"/>
        </w:rPr>
        <w:t xml:space="preserve"> </w:t>
      </w:r>
      <w:r>
        <w:t>47/2003, de 26 de noviembre, General Presupuestaria.</w:t>
      </w:r>
    </w:p>
    <w:p w:rsidR="00940F70" w:rsidRDefault="00000000">
      <w:pPr>
        <w:pStyle w:val="Textoindependiente"/>
        <w:spacing w:before="5" w:line="249" w:lineRule="auto"/>
        <w:ind w:right="1104"/>
      </w:pPr>
      <w:r>
        <w:t>Por último, la Ley prevé una entrada en vigor escalonada atendiendo a las especiales circunstancias que conllevará la aplicación de sus diversas disposiciones.</w:t>
      </w:r>
    </w:p>
    <w:p w:rsidR="00940F70" w:rsidRDefault="00940F70">
      <w:pPr>
        <w:pStyle w:val="Textoindependiente"/>
        <w:spacing w:before="225"/>
        <w:ind w:left="0" w:firstLine="0"/>
        <w:jc w:val="left"/>
      </w:pPr>
    </w:p>
    <w:p w:rsidR="00940F70" w:rsidRDefault="00000000">
      <w:pPr>
        <w:pStyle w:val="Ttulo1"/>
        <w:ind w:right="2713"/>
      </w:pPr>
      <w:bookmarkStart w:id="3" w:name="TÍTULO_PRELIMINAR"/>
      <w:bookmarkStart w:id="4" w:name="_bookmark1"/>
      <w:bookmarkEnd w:id="3"/>
      <w:bookmarkEnd w:id="4"/>
      <w:r>
        <w:t xml:space="preserve">TÍTULO </w:t>
      </w:r>
      <w:r>
        <w:rPr>
          <w:spacing w:val="-2"/>
        </w:rPr>
        <w:t>PRELIMINAR</w:t>
      </w:r>
    </w:p>
    <w:p w:rsidR="00940F70" w:rsidRDefault="00940F70">
      <w:pPr>
        <w:pStyle w:val="Textoindependiente"/>
        <w:spacing w:before="7"/>
        <w:ind w:left="0" w:firstLine="0"/>
        <w:jc w:val="left"/>
        <w:rPr>
          <w:rFonts w:ascii="Arial"/>
          <w:b/>
        </w:rPr>
      </w:pPr>
    </w:p>
    <w:p w:rsidR="00940F70" w:rsidRDefault="00000000">
      <w:pPr>
        <w:ind w:left="255"/>
        <w:jc w:val="both"/>
        <w:rPr>
          <w:rFonts w:ascii="Arial" w:hAnsi="Arial"/>
          <w:i/>
          <w:sz w:val="20"/>
        </w:rPr>
      </w:pPr>
      <w:bookmarkStart w:id="5" w:name="Artículo_1._Objeto."/>
      <w:bookmarkStart w:id="6" w:name="_bookmark2"/>
      <w:bookmarkEnd w:id="5"/>
      <w:bookmarkEnd w:id="6"/>
      <w:r>
        <w:rPr>
          <w:rFonts w:ascii="Arial" w:hAnsi="Arial"/>
          <w:b/>
          <w:sz w:val="20"/>
        </w:rPr>
        <w:t>Artículo 1.</w:t>
      </w:r>
      <w:r>
        <w:rPr>
          <w:rFonts w:ascii="Arial" w:hAnsi="Arial"/>
          <w:b/>
          <w:spacing w:val="54"/>
          <w:sz w:val="20"/>
        </w:rPr>
        <w:t xml:space="preserve"> </w:t>
      </w:r>
      <w:r>
        <w:rPr>
          <w:rFonts w:ascii="Arial" w:hAnsi="Arial"/>
          <w:i/>
          <w:spacing w:val="-2"/>
          <w:sz w:val="20"/>
        </w:rPr>
        <w:t>Objeto.</w:t>
      </w:r>
    </w:p>
    <w:p w:rsidR="00940F70" w:rsidRDefault="00000000">
      <w:pPr>
        <w:pStyle w:val="Textoindependiente"/>
        <w:spacing w:before="123" w:line="249" w:lineRule="auto"/>
        <w:ind w:right="1103"/>
      </w:pPr>
      <w:r>
        <w:t>Esta Ley tiene por objeto ampliar y reforzar la transparencia de la actividad pública, regular y garantizar el derecho de acceso a la información relativa a aquella actividad y establecer las obligaciones de buen gobierno que deben cumplir los responsables públicos así como las consecuencias derivadas de su incumplimiento.</w:t>
      </w:r>
    </w:p>
    <w:p w:rsidR="00940F70" w:rsidRDefault="00940F70">
      <w:pPr>
        <w:pStyle w:val="Textoindependiente"/>
        <w:spacing w:before="227"/>
        <w:ind w:left="0" w:firstLine="0"/>
        <w:jc w:val="left"/>
      </w:pPr>
    </w:p>
    <w:p w:rsidR="00940F70" w:rsidRDefault="00000000">
      <w:pPr>
        <w:pStyle w:val="Textoindependiente"/>
        <w:spacing w:before="0"/>
        <w:ind w:left="1863" w:right="2712" w:firstLine="0"/>
        <w:jc w:val="center"/>
      </w:pPr>
      <w:bookmarkStart w:id="7" w:name="TÍTULO_I._Transparencia_de_la_actividad_"/>
      <w:bookmarkStart w:id="8" w:name="_bookmark3"/>
      <w:bookmarkEnd w:id="7"/>
      <w:bookmarkEnd w:id="8"/>
      <w:r>
        <w:t xml:space="preserve">TÍTULO </w:t>
      </w:r>
      <w:r>
        <w:rPr>
          <w:spacing w:val="-10"/>
        </w:rPr>
        <w:t>I</w:t>
      </w:r>
    </w:p>
    <w:p w:rsidR="00940F70" w:rsidRDefault="00000000">
      <w:pPr>
        <w:pStyle w:val="Ttulo1"/>
        <w:spacing w:before="124"/>
        <w:ind w:right="2713"/>
      </w:pPr>
      <w:r>
        <w:t>Transparencia</w:t>
      </w:r>
      <w:r>
        <w:rPr>
          <w:spacing w:val="-7"/>
        </w:rPr>
        <w:t xml:space="preserve"> </w:t>
      </w:r>
      <w:r>
        <w:t>de</w:t>
      </w:r>
      <w:r>
        <w:rPr>
          <w:spacing w:val="-6"/>
        </w:rPr>
        <w:t xml:space="preserve"> </w:t>
      </w:r>
      <w:r>
        <w:t>la</w:t>
      </w:r>
      <w:r>
        <w:rPr>
          <w:spacing w:val="-6"/>
        </w:rPr>
        <w:t xml:space="preserve"> </w:t>
      </w:r>
      <w:r>
        <w:t>actividad</w:t>
      </w:r>
      <w:r>
        <w:rPr>
          <w:spacing w:val="-6"/>
        </w:rPr>
        <w:t xml:space="preserve"> </w:t>
      </w:r>
      <w:r>
        <w:rPr>
          <w:spacing w:val="-2"/>
        </w:rPr>
        <w:t>pública</w:t>
      </w:r>
    </w:p>
    <w:p w:rsidR="00940F70" w:rsidRDefault="00940F70">
      <w:pPr>
        <w:pStyle w:val="Textoindependiente"/>
        <w:spacing w:before="120"/>
        <w:ind w:left="0" w:firstLine="0"/>
        <w:jc w:val="left"/>
        <w:rPr>
          <w:rFonts w:ascii="Arial"/>
          <w:b/>
        </w:rPr>
      </w:pPr>
    </w:p>
    <w:p w:rsidR="00940F70" w:rsidRDefault="00000000">
      <w:pPr>
        <w:pStyle w:val="Textoindependiente"/>
        <w:spacing w:before="0"/>
        <w:ind w:left="1863" w:right="2712" w:firstLine="0"/>
        <w:jc w:val="center"/>
      </w:pPr>
      <w:bookmarkStart w:id="9" w:name="CAPÍTULO_I._Ámbito_subjetivo_de_aplicaci"/>
      <w:bookmarkStart w:id="10" w:name="_bookmark4"/>
      <w:bookmarkEnd w:id="9"/>
      <w:bookmarkEnd w:id="10"/>
      <w:r>
        <w:t xml:space="preserve">CAPÍTULO </w:t>
      </w:r>
      <w:r>
        <w:rPr>
          <w:spacing w:val="-10"/>
        </w:rPr>
        <w:t>I</w:t>
      </w:r>
    </w:p>
    <w:p w:rsidR="00940F70" w:rsidRDefault="00000000">
      <w:pPr>
        <w:pStyle w:val="Ttulo1"/>
        <w:spacing w:before="123"/>
      </w:pPr>
      <w:r>
        <w:t>Ámbito</w:t>
      </w:r>
      <w:r>
        <w:rPr>
          <w:spacing w:val="-1"/>
        </w:rPr>
        <w:t xml:space="preserve"> </w:t>
      </w:r>
      <w:r>
        <w:t xml:space="preserve">subjetivo de </w:t>
      </w:r>
      <w:r>
        <w:rPr>
          <w:spacing w:val="-2"/>
        </w:rPr>
        <w:t>aplicación</w:t>
      </w:r>
    </w:p>
    <w:p w:rsidR="00940F70" w:rsidRDefault="00940F70">
      <w:pPr>
        <w:pStyle w:val="Textoindependiente"/>
        <w:spacing w:before="7"/>
        <w:ind w:left="0" w:firstLine="0"/>
        <w:jc w:val="left"/>
        <w:rPr>
          <w:rFonts w:ascii="Arial"/>
          <w:b/>
        </w:rPr>
      </w:pPr>
    </w:p>
    <w:p w:rsidR="00940F70" w:rsidRDefault="00000000">
      <w:pPr>
        <w:ind w:left="255"/>
        <w:jc w:val="both"/>
        <w:rPr>
          <w:rFonts w:ascii="Arial" w:hAnsi="Arial"/>
          <w:i/>
          <w:sz w:val="20"/>
        </w:rPr>
      </w:pPr>
      <w:bookmarkStart w:id="11" w:name="Artículo_2._Ámbito_subjetivo_de_aplicaci"/>
      <w:bookmarkStart w:id="12" w:name="_bookmark5"/>
      <w:bookmarkEnd w:id="11"/>
      <w:bookmarkEnd w:id="12"/>
      <w:r>
        <w:rPr>
          <w:rFonts w:ascii="Arial" w:hAnsi="Arial"/>
          <w:b/>
          <w:sz w:val="20"/>
        </w:rPr>
        <w:t>Artículo</w:t>
      </w:r>
      <w:r>
        <w:rPr>
          <w:rFonts w:ascii="Arial" w:hAnsi="Arial"/>
          <w:b/>
          <w:spacing w:val="-3"/>
          <w:sz w:val="20"/>
        </w:rPr>
        <w:t xml:space="preserve"> </w:t>
      </w:r>
      <w:r>
        <w:rPr>
          <w:rFonts w:ascii="Arial" w:hAnsi="Arial"/>
          <w:b/>
          <w:sz w:val="20"/>
        </w:rPr>
        <w:t>2.</w:t>
      </w:r>
      <w:r>
        <w:rPr>
          <w:rFonts w:ascii="Arial" w:hAnsi="Arial"/>
          <w:b/>
          <w:spacing w:val="50"/>
          <w:sz w:val="20"/>
        </w:rPr>
        <w:t xml:space="preserve"> </w:t>
      </w:r>
      <w:r>
        <w:rPr>
          <w:rFonts w:ascii="Arial" w:hAnsi="Arial"/>
          <w:i/>
          <w:sz w:val="20"/>
        </w:rPr>
        <w:t>Ãmbito</w:t>
      </w:r>
      <w:r>
        <w:rPr>
          <w:rFonts w:ascii="Arial" w:hAnsi="Arial"/>
          <w:i/>
          <w:spacing w:val="-3"/>
          <w:sz w:val="20"/>
        </w:rPr>
        <w:t xml:space="preserve"> </w:t>
      </w:r>
      <w:r>
        <w:rPr>
          <w:rFonts w:ascii="Arial" w:hAnsi="Arial"/>
          <w:i/>
          <w:sz w:val="20"/>
        </w:rPr>
        <w:t>subjetivo</w:t>
      </w:r>
      <w:r>
        <w:rPr>
          <w:rFonts w:ascii="Arial" w:hAnsi="Arial"/>
          <w:i/>
          <w:spacing w:val="-2"/>
          <w:sz w:val="20"/>
        </w:rPr>
        <w:t xml:space="preserve"> </w:t>
      </w:r>
      <w:r>
        <w:rPr>
          <w:rFonts w:ascii="Arial" w:hAnsi="Arial"/>
          <w:i/>
          <w:sz w:val="20"/>
        </w:rPr>
        <w:t>de</w:t>
      </w:r>
      <w:r>
        <w:rPr>
          <w:rFonts w:ascii="Arial" w:hAnsi="Arial"/>
          <w:i/>
          <w:spacing w:val="-2"/>
          <w:sz w:val="20"/>
        </w:rPr>
        <w:t xml:space="preserve"> aplicación.</w:t>
      </w:r>
    </w:p>
    <w:p w:rsidR="00940F70" w:rsidRDefault="00000000">
      <w:pPr>
        <w:pStyle w:val="Prrafodelista"/>
        <w:numPr>
          <w:ilvl w:val="0"/>
          <w:numId w:val="34"/>
        </w:numPr>
        <w:tabs>
          <w:tab w:val="left" w:pos="817"/>
        </w:tabs>
        <w:spacing w:before="123"/>
        <w:ind w:right="0" w:hanging="222"/>
        <w:rPr>
          <w:sz w:val="20"/>
        </w:rPr>
      </w:pPr>
      <w:r>
        <w:rPr>
          <w:sz w:val="20"/>
        </w:rPr>
        <w:t>Las</w:t>
      </w:r>
      <w:r>
        <w:rPr>
          <w:spacing w:val="-3"/>
          <w:sz w:val="20"/>
        </w:rPr>
        <w:t xml:space="preserve"> </w:t>
      </w:r>
      <w:r>
        <w:rPr>
          <w:sz w:val="20"/>
        </w:rPr>
        <w:t>disposiciones</w:t>
      </w:r>
      <w:r>
        <w:rPr>
          <w:spacing w:val="-3"/>
          <w:sz w:val="20"/>
        </w:rPr>
        <w:t xml:space="preserve"> </w:t>
      </w:r>
      <w:r>
        <w:rPr>
          <w:sz w:val="20"/>
        </w:rPr>
        <w:t>de</w:t>
      </w:r>
      <w:r>
        <w:rPr>
          <w:spacing w:val="-2"/>
          <w:sz w:val="20"/>
        </w:rPr>
        <w:t xml:space="preserve"> </w:t>
      </w:r>
      <w:r>
        <w:rPr>
          <w:sz w:val="20"/>
        </w:rPr>
        <w:t>este</w:t>
      </w:r>
      <w:r>
        <w:rPr>
          <w:spacing w:val="-3"/>
          <w:sz w:val="20"/>
        </w:rPr>
        <w:t xml:space="preserve"> </w:t>
      </w:r>
      <w:r>
        <w:rPr>
          <w:sz w:val="20"/>
        </w:rPr>
        <w:t>título</w:t>
      </w:r>
      <w:r>
        <w:rPr>
          <w:spacing w:val="-2"/>
          <w:sz w:val="20"/>
        </w:rPr>
        <w:t xml:space="preserve"> </w:t>
      </w:r>
      <w:r>
        <w:rPr>
          <w:sz w:val="20"/>
        </w:rPr>
        <w:t>se</w:t>
      </w:r>
      <w:r>
        <w:rPr>
          <w:spacing w:val="-3"/>
          <w:sz w:val="20"/>
        </w:rPr>
        <w:t xml:space="preserve"> </w:t>
      </w:r>
      <w:r>
        <w:rPr>
          <w:sz w:val="20"/>
        </w:rPr>
        <w:t>aplicarán</w:t>
      </w:r>
      <w:r>
        <w:rPr>
          <w:spacing w:val="-2"/>
          <w:sz w:val="20"/>
        </w:rPr>
        <w:t xml:space="preserve"> </w:t>
      </w:r>
      <w:r>
        <w:rPr>
          <w:spacing w:val="-5"/>
          <w:sz w:val="20"/>
        </w:rPr>
        <w:t>a:</w:t>
      </w:r>
    </w:p>
    <w:p w:rsidR="00940F70" w:rsidRDefault="00000000">
      <w:pPr>
        <w:pStyle w:val="Prrafodelista"/>
        <w:numPr>
          <w:ilvl w:val="1"/>
          <w:numId w:val="34"/>
        </w:numPr>
        <w:tabs>
          <w:tab w:val="left" w:pos="879"/>
        </w:tabs>
        <w:spacing w:before="130" w:line="249" w:lineRule="auto"/>
        <w:ind w:firstLine="340"/>
        <w:jc w:val="both"/>
        <w:rPr>
          <w:sz w:val="20"/>
        </w:rPr>
      </w:pPr>
      <w:r>
        <w:rPr>
          <w:sz w:val="20"/>
        </w:rPr>
        <w:t>La Administración General del Estado, las Administraciones de las Comunidades Autónomas y de las Ciudades de Ceuta y Melilla y las entidades que integran la Administración Local.</w:t>
      </w:r>
    </w:p>
    <w:p w:rsidR="00940F70" w:rsidRDefault="00000000">
      <w:pPr>
        <w:pStyle w:val="Prrafodelista"/>
        <w:numPr>
          <w:ilvl w:val="1"/>
          <w:numId w:val="34"/>
        </w:numPr>
        <w:tabs>
          <w:tab w:val="left" w:pos="844"/>
        </w:tabs>
        <w:spacing w:before="3" w:line="249" w:lineRule="auto"/>
        <w:ind w:right="1103" w:firstLine="340"/>
        <w:jc w:val="both"/>
        <w:rPr>
          <w:sz w:val="20"/>
        </w:rPr>
      </w:pPr>
      <w:r>
        <w:rPr>
          <w:sz w:val="20"/>
        </w:rPr>
        <w:t>Las entidades gestoras y los servicios comunes de la Seguridad Social así como las mutuas de accidentes de trabajo y enfermedades profesionales colaboradoras de la Seguridad Social.</w:t>
      </w:r>
    </w:p>
    <w:p w:rsidR="00940F70" w:rsidRDefault="00000000">
      <w:pPr>
        <w:pStyle w:val="Prrafodelista"/>
        <w:numPr>
          <w:ilvl w:val="1"/>
          <w:numId w:val="34"/>
        </w:numPr>
        <w:tabs>
          <w:tab w:val="left" w:pos="934"/>
        </w:tabs>
        <w:spacing w:line="249" w:lineRule="auto"/>
        <w:ind w:right="1103" w:firstLine="340"/>
        <w:jc w:val="both"/>
        <w:rPr>
          <w:sz w:val="20"/>
        </w:rPr>
      </w:pPr>
      <w:r>
        <w:rPr>
          <w:sz w:val="20"/>
        </w:rPr>
        <w:t>Los organismos autónomos, las Agencias Estatales, las entidades públicas empresariales y las entidades de Derecho Público que, con independencia funcional o con una especial autonomía reconocida por la Ley, tengan atribuidas funciones de regulación o supervisión de carácter externo sobre un determinado sector o actividad.</w:t>
      </w:r>
    </w:p>
    <w:p w:rsidR="00940F70" w:rsidRDefault="00000000">
      <w:pPr>
        <w:pStyle w:val="Prrafodelista"/>
        <w:numPr>
          <w:ilvl w:val="1"/>
          <w:numId w:val="34"/>
        </w:numPr>
        <w:tabs>
          <w:tab w:val="left" w:pos="876"/>
        </w:tabs>
        <w:spacing w:before="4" w:line="249" w:lineRule="auto"/>
        <w:ind w:firstLine="340"/>
        <w:jc w:val="both"/>
        <w:rPr>
          <w:sz w:val="20"/>
        </w:rPr>
      </w:pPr>
      <w:r>
        <w:rPr>
          <w:sz w:val="20"/>
        </w:rPr>
        <w:t>Las entidades de Derecho Público con personalidad jurídica propia, vinculadas a cualquiera de las Administraciones Públicas o dependientes de ellas, incluidas las Universidades públicas.</w:t>
      </w:r>
    </w:p>
    <w:p w:rsidR="00940F70" w:rsidRDefault="00000000">
      <w:pPr>
        <w:pStyle w:val="Prrafodelista"/>
        <w:numPr>
          <w:ilvl w:val="1"/>
          <w:numId w:val="34"/>
        </w:numPr>
        <w:tabs>
          <w:tab w:val="left" w:pos="871"/>
        </w:tabs>
        <w:spacing w:line="249" w:lineRule="auto"/>
        <w:ind w:firstLine="340"/>
        <w:jc w:val="both"/>
        <w:rPr>
          <w:sz w:val="20"/>
        </w:rPr>
      </w:pPr>
      <w:r>
        <w:rPr>
          <w:sz w:val="20"/>
        </w:rPr>
        <w:t>Las corporaciones de Derecho Público, en lo relativo a sus actividades sujetas a Derecho Administrativo.</w:t>
      </w:r>
    </w:p>
    <w:p w:rsidR="00940F70" w:rsidRDefault="00000000">
      <w:pPr>
        <w:pStyle w:val="Prrafodelista"/>
        <w:numPr>
          <w:ilvl w:val="1"/>
          <w:numId w:val="34"/>
        </w:numPr>
        <w:tabs>
          <w:tab w:val="left" w:pos="785"/>
        </w:tabs>
        <w:spacing w:line="249" w:lineRule="auto"/>
        <w:ind w:right="1102" w:firstLine="340"/>
        <w:jc w:val="both"/>
        <w:rPr>
          <w:sz w:val="20"/>
        </w:rPr>
      </w:pPr>
      <w:r>
        <w:rPr>
          <w:sz w:val="20"/>
        </w:rPr>
        <w:t>La Casa de su Majestad el Rey, el Congreso de los Diputados, el Senado, el Tribunal Constitucional y el Consejo General del Poder Judicial, así como el Banco de España, el Consejo de Estado, el Defensor del Pueblo, el Tribunal de Cuentas, el Consejo Económico y Social y las instituciones autonómicas análogas, en relación con sus actividades sujetas a Derecho Administrativo.</w:t>
      </w:r>
    </w:p>
    <w:p w:rsidR="00940F70" w:rsidRDefault="00000000">
      <w:pPr>
        <w:pStyle w:val="Prrafodelista"/>
        <w:numPr>
          <w:ilvl w:val="1"/>
          <w:numId w:val="34"/>
        </w:numPr>
        <w:tabs>
          <w:tab w:val="left" w:pos="840"/>
        </w:tabs>
        <w:spacing w:before="4" w:line="249" w:lineRule="auto"/>
        <w:ind w:right="1103" w:firstLine="340"/>
        <w:jc w:val="both"/>
        <w:rPr>
          <w:sz w:val="20"/>
        </w:rPr>
      </w:pPr>
      <w:r>
        <w:rPr>
          <w:sz w:val="20"/>
        </w:rPr>
        <w:t>Las sociedades mercantiles en cuyo capital social la participación, directa o indirecta, de las entidades previstas en este artículo sea superior al 50 por 100.</w:t>
      </w:r>
    </w:p>
    <w:p w:rsidR="00940F70" w:rsidRDefault="00000000">
      <w:pPr>
        <w:pStyle w:val="Prrafodelista"/>
        <w:numPr>
          <w:ilvl w:val="1"/>
          <w:numId w:val="34"/>
        </w:numPr>
        <w:tabs>
          <w:tab w:val="left" w:pos="913"/>
        </w:tabs>
        <w:spacing w:before="1" w:line="249" w:lineRule="auto"/>
        <w:ind w:firstLine="340"/>
        <w:jc w:val="both"/>
        <w:rPr>
          <w:sz w:val="20"/>
        </w:rPr>
      </w:pPr>
      <w:r>
        <w:rPr>
          <w:sz w:val="20"/>
        </w:rPr>
        <w:t xml:space="preserve">Las fundaciones del sector público previstas en la legislación en materia de </w:t>
      </w:r>
      <w:r>
        <w:rPr>
          <w:spacing w:val="-2"/>
          <w:sz w:val="20"/>
        </w:rPr>
        <w:t>fundaciones.</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1"/>
          <w:numId w:val="34"/>
        </w:numPr>
        <w:tabs>
          <w:tab w:val="left" w:pos="835"/>
        </w:tabs>
        <w:spacing w:before="1" w:line="249" w:lineRule="auto"/>
        <w:ind w:right="1103" w:firstLine="340"/>
        <w:jc w:val="both"/>
        <w:rPr>
          <w:sz w:val="20"/>
        </w:rPr>
      </w:pPr>
      <w:r>
        <w:rPr>
          <w:sz w:val="20"/>
        </w:rPr>
        <w:t>Las asociaciones constituidas por las Administraciones, organismos y entidades previstos en este artículo. Se incluyen los órganos de cooperación previstos en el artículo 5 de la Ley 30/1992, de 26 de noviembre, de Régimen Jurídico de las Administraciones Públicas y del Procedimiento Administrativo Común, en la medida en que, por su peculiar naturaleza y por carecer de una estructura administrativa propia, le resulten aplicables las disposiciones de este título. En estos casos, el cumplimiento de las obligaciones derivadas de la presente Ley serán llevadas a cabo por la Administración que ostente la Secretaría del órgano de cooperación.</w:t>
      </w:r>
    </w:p>
    <w:p w:rsidR="00940F70" w:rsidRDefault="00000000">
      <w:pPr>
        <w:pStyle w:val="Prrafodelista"/>
        <w:numPr>
          <w:ilvl w:val="0"/>
          <w:numId w:val="34"/>
        </w:numPr>
        <w:tabs>
          <w:tab w:val="left" w:pos="834"/>
        </w:tabs>
        <w:spacing w:before="126" w:line="249" w:lineRule="auto"/>
        <w:ind w:left="255" w:firstLine="340"/>
        <w:jc w:val="both"/>
        <w:rPr>
          <w:sz w:val="20"/>
        </w:rPr>
      </w:pPr>
      <w:r>
        <w:rPr>
          <w:sz w:val="20"/>
        </w:rPr>
        <w:t>A los efectos de lo previsto en este título, se entiende por Administraciones Públicas los organismos y entidades incluidos en las letras a) a d) del apartado anterior.</w:t>
      </w:r>
    </w:p>
    <w:p w:rsidR="00940F70" w:rsidRDefault="00000000">
      <w:pPr>
        <w:spacing w:before="229"/>
        <w:ind w:left="255"/>
        <w:rPr>
          <w:rFonts w:ascii="Arial" w:hAnsi="Arial"/>
          <w:i/>
          <w:sz w:val="20"/>
        </w:rPr>
      </w:pPr>
      <w:bookmarkStart w:id="13" w:name="Artículo_3._Otros_sujetos_obligados."/>
      <w:bookmarkStart w:id="14" w:name="_bookmark6"/>
      <w:bookmarkEnd w:id="13"/>
      <w:bookmarkEnd w:id="14"/>
      <w:r>
        <w:rPr>
          <w:rFonts w:ascii="Arial" w:hAnsi="Arial"/>
          <w:b/>
          <w:sz w:val="20"/>
        </w:rPr>
        <w:t>Artículo 3.</w:t>
      </w:r>
      <w:r>
        <w:rPr>
          <w:rFonts w:ascii="Arial" w:hAnsi="Arial"/>
          <w:b/>
          <w:spacing w:val="54"/>
          <w:sz w:val="20"/>
        </w:rPr>
        <w:t xml:space="preserve"> </w:t>
      </w:r>
      <w:r>
        <w:rPr>
          <w:rFonts w:ascii="Arial" w:hAnsi="Arial"/>
          <w:i/>
          <w:sz w:val="20"/>
        </w:rPr>
        <w:t xml:space="preserve">Otros sujetos </w:t>
      </w:r>
      <w:r>
        <w:rPr>
          <w:rFonts w:ascii="Arial" w:hAnsi="Arial"/>
          <w:i/>
          <w:spacing w:val="-2"/>
          <w:sz w:val="20"/>
        </w:rPr>
        <w:t>obligados.</w:t>
      </w:r>
    </w:p>
    <w:p w:rsidR="00940F70" w:rsidRDefault="00000000">
      <w:pPr>
        <w:pStyle w:val="Textoindependiente"/>
        <w:spacing w:before="123"/>
        <w:ind w:left="595" w:firstLine="0"/>
        <w:jc w:val="left"/>
      </w:pPr>
      <w:r>
        <w:t>Las</w:t>
      </w:r>
      <w:r>
        <w:rPr>
          <w:spacing w:val="-3"/>
        </w:rPr>
        <w:t xml:space="preserve"> </w:t>
      </w:r>
      <w:r>
        <w:t>disposiciones</w:t>
      </w:r>
      <w:r>
        <w:rPr>
          <w:spacing w:val="-3"/>
        </w:rPr>
        <w:t xml:space="preserve"> </w:t>
      </w:r>
      <w:r>
        <w:t>del</w:t>
      </w:r>
      <w:r>
        <w:rPr>
          <w:spacing w:val="-2"/>
        </w:rPr>
        <w:t xml:space="preserve"> </w:t>
      </w:r>
      <w:r>
        <w:t>capítulo</w:t>
      </w:r>
      <w:r>
        <w:rPr>
          <w:spacing w:val="-3"/>
        </w:rPr>
        <w:t xml:space="preserve"> </w:t>
      </w:r>
      <w:r>
        <w:t>II</w:t>
      </w:r>
      <w:r>
        <w:rPr>
          <w:spacing w:val="-2"/>
        </w:rPr>
        <w:t xml:space="preserve"> </w:t>
      </w:r>
      <w:r>
        <w:t>de</w:t>
      </w:r>
      <w:r>
        <w:rPr>
          <w:spacing w:val="-3"/>
        </w:rPr>
        <w:t xml:space="preserve"> </w:t>
      </w:r>
      <w:r>
        <w:t>este</w:t>
      </w:r>
      <w:r>
        <w:rPr>
          <w:spacing w:val="-2"/>
        </w:rPr>
        <w:t xml:space="preserve"> </w:t>
      </w:r>
      <w:r>
        <w:t>título</w:t>
      </w:r>
      <w:r>
        <w:rPr>
          <w:spacing w:val="-3"/>
        </w:rPr>
        <w:t xml:space="preserve"> </w:t>
      </w:r>
      <w:r>
        <w:t>serán</w:t>
      </w:r>
      <w:r>
        <w:rPr>
          <w:spacing w:val="-2"/>
        </w:rPr>
        <w:t xml:space="preserve"> </w:t>
      </w:r>
      <w:r>
        <w:t>también</w:t>
      </w:r>
      <w:r>
        <w:rPr>
          <w:spacing w:val="-3"/>
        </w:rPr>
        <w:t xml:space="preserve"> </w:t>
      </w:r>
      <w:r>
        <w:t>aplicables</w:t>
      </w:r>
      <w:r>
        <w:rPr>
          <w:spacing w:val="-2"/>
        </w:rPr>
        <w:t xml:space="preserve"> </w:t>
      </w:r>
      <w:r>
        <w:rPr>
          <w:spacing w:val="-5"/>
        </w:rPr>
        <w:t>a:</w:t>
      </w:r>
    </w:p>
    <w:p w:rsidR="00940F70" w:rsidRDefault="00000000">
      <w:pPr>
        <w:pStyle w:val="Prrafodelista"/>
        <w:numPr>
          <w:ilvl w:val="1"/>
          <w:numId w:val="34"/>
        </w:numPr>
        <w:tabs>
          <w:tab w:val="left" w:pos="828"/>
        </w:tabs>
        <w:spacing w:before="130"/>
        <w:ind w:left="828" w:right="0" w:hanging="233"/>
        <w:jc w:val="both"/>
        <w:rPr>
          <w:sz w:val="20"/>
        </w:rPr>
      </w:pPr>
      <w:r>
        <w:rPr>
          <w:sz w:val="20"/>
        </w:rPr>
        <w:t xml:space="preserve">Los partidos políticos, organizaciones sindicales y organizaciones </w:t>
      </w:r>
      <w:r>
        <w:rPr>
          <w:spacing w:val="-2"/>
          <w:sz w:val="20"/>
        </w:rPr>
        <w:t>empresariales.</w:t>
      </w:r>
    </w:p>
    <w:p w:rsidR="00940F70" w:rsidRDefault="00000000">
      <w:pPr>
        <w:pStyle w:val="Prrafodelista"/>
        <w:numPr>
          <w:ilvl w:val="1"/>
          <w:numId w:val="34"/>
        </w:numPr>
        <w:tabs>
          <w:tab w:val="left" w:pos="900"/>
        </w:tabs>
        <w:spacing w:before="10" w:line="249" w:lineRule="auto"/>
        <w:ind w:firstLine="340"/>
        <w:jc w:val="both"/>
        <w:rPr>
          <w:sz w:val="20"/>
        </w:rPr>
      </w:pPr>
      <w:r>
        <w:rPr>
          <w:sz w:val="20"/>
        </w:rPr>
        <w:t>Las entidades privadas que perciban durante el período de un año ayudas o subvenciones públicas en una cuantía superior a 100.000 euros o cuando al menos el 40</w:t>
      </w:r>
      <w:r>
        <w:rPr>
          <w:spacing w:val="-14"/>
          <w:sz w:val="20"/>
        </w:rPr>
        <w:t xml:space="preserve"> </w:t>
      </w:r>
      <w:r>
        <w:rPr>
          <w:sz w:val="20"/>
        </w:rPr>
        <w:t>% del total de sus ingresos anuales tengan carácter de ayuda o subvención pública, siempre que alcancen como mínimo la cantidad de 5.000 euros.</w:t>
      </w:r>
    </w:p>
    <w:p w:rsidR="00940F70" w:rsidRDefault="00940F70">
      <w:pPr>
        <w:pStyle w:val="Textoindependiente"/>
        <w:spacing w:before="0"/>
        <w:ind w:left="0" w:firstLine="0"/>
        <w:jc w:val="left"/>
      </w:pPr>
    </w:p>
    <w:p w:rsidR="00940F70" w:rsidRDefault="00000000">
      <w:pPr>
        <w:ind w:left="255"/>
        <w:rPr>
          <w:rFonts w:ascii="Arial" w:hAnsi="Arial"/>
          <w:i/>
          <w:sz w:val="20"/>
        </w:rPr>
      </w:pPr>
      <w:bookmarkStart w:id="15" w:name="Artículo_4._Obligación_de_suministrar_in"/>
      <w:bookmarkStart w:id="16" w:name="_bookmark7"/>
      <w:bookmarkEnd w:id="15"/>
      <w:bookmarkEnd w:id="16"/>
      <w:r>
        <w:rPr>
          <w:rFonts w:ascii="Arial" w:hAnsi="Arial"/>
          <w:b/>
          <w:sz w:val="20"/>
        </w:rPr>
        <w:t>Artículo</w:t>
      </w:r>
      <w:r>
        <w:rPr>
          <w:rFonts w:ascii="Arial" w:hAnsi="Arial"/>
          <w:b/>
          <w:spacing w:val="-2"/>
          <w:sz w:val="20"/>
        </w:rPr>
        <w:t xml:space="preserve"> </w:t>
      </w:r>
      <w:r>
        <w:rPr>
          <w:rFonts w:ascii="Arial" w:hAnsi="Arial"/>
          <w:b/>
          <w:sz w:val="20"/>
        </w:rPr>
        <w:t>4.</w:t>
      </w:r>
      <w:r>
        <w:rPr>
          <w:rFonts w:ascii="Arial" w:hAnsi="Arial"/>
          <w:b/>
          <w:spacing w:val="51"/>
          <w:sz w:val="20"/>
        </w:rPr>
        <w:t xml:space="preserve"> </w:t>
      </w:r>
      <w:r>
        <w:rPr>
          <w:rFonts w:ascii="Arial" w:hAnsi="Arial"/>
          <w:i/>
          <w:sz w:val="20"/>
        </w:rPr>
        <w:t>Obligación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suministrar</w:t>
      </w:r>
      <w:r>
        <w:rPr>
          <w:rFonts w:ascii="Arial" w:hAnsi="Arial"/>
          <w:i/>
          <w:spacing w:val="-1"/>
          <w:sz w:val="20"/>
        </w:rPr>
        <w:t xml:space="preserve"> </w:t>
      </w:r>
      <w:r>
        <w:rPr>
          <w:rFonts w:ascii="Arial" w:hAnsi="Arial"/>
          <w:i/>
          <w:spacing w:val="-2"/>
          <w:sz w:val="20"/>
        </w:rPr>
        <w:t>información.</w:t>
      </w:r>
    </w:p>
    <w:p w:rsidR="00940F70" w:rsidRDefault="00000000">
      <w:pPr>
        <w:pStyle w:val="Textoindependiente"/>
        <w:spacing w:before="124" w:line="249" w:lineRule="auto"/>
        <w:ind w:right="1104"/>
      </w:pPr>
      <w:r>
        <w:t>Las personas físicas y jurídicas distintas de las referidas en los artículos anteriores que presten servicios públicos o ejerzan potestades administrativas estarán obligadas a suministrar a la Administración, organismo o entidad de las previstas en el artículo 2.1 a la que se encuentren vinculadas, previo requerimiento, toda la información necesaria para el cumplimiento por aquéllos de las obligaciones previstas en este título. Esta obligación se extenderá a los adjudicatarios de contratos del sector público en los términos previstos en el respectivo contrato.</w:t>
      </w:r>
    </w:p>
    <w:p w:rsidR="00940F70" w:rsidRDefault="00940F70">
      <w:pPr>
        <w:pStyle w:val="Textoindependiente"/>
        <w:spacing w:before="115"/>
        <w:ind w:left="0" w:firstLine="0"/>
        <w:jc w:val="left"/>
      </w:pPr>
    </w:p>
    <w:p w:rsidR="00940F70" w:rsidRDefault="00000000">
      <w:pPr>
        <w:pStyle w:val="Textoindependiente"/>
        <w:spacing w:before="0"/>
        <w:ind w:left="1863" w:right="2712" w:firstLine="0"/>
        <w:jc w:val="center"/>
      </w:pPr>
      <w:bookmarkStart w:id="17" w:name="CAPÍTULO_II._Publicidad_activa"/>
      <w:bookmarkStart w:id="18" w:name="_bookmark8"/>
      <w:bookmarkEnd w:id="17"/>
      <w:bookmarkEnd w:id="18"/>
      <w:r>
        <w:t xml:space="preserve">CAPÍTULO </w:t>
      </w:r>
      <w:r>
        <w:rPr>
          <w:spacing w:val="-5"/>
        </w:rPr>
        <w:t>II</w:t>
      </w:r>
    </w:p>
    <w:p w:rsidR="00940F70" w:rsidRDefault="00000000">
      <w:pPr>
        <w:pStyle w:val="Ttulo1"/>
        <w:spacing w:before="124"/>
        <w:ind w:right="2714"/>
      </w:pPr>
      <w:r>
        <w:t xml:space="preserve">Publicidad </w:t>
      </w:r>
      <w:r>
        <w:rPr>
          <w:spacing w:val="-2"/>
        </w:rPr>
        <w:t>activa</w:t>
      </w:r>
    </w:p>
    <w:p w:rsidR="00940F70" w:rsidRDefault="00940F70">
      <w:pPr>
        <w:pStyle w:val="Textoindependiente"/>
        <w:spacing w:before="6"/>
        <w:ind w:left="0" w:firstLine="0"/>
        <w:jc w:val="left"/>
        <w:rPr>
          <w:rFonts w:ascii="Arial"/>
          <w:b/>
        </w:rPr>
      </w:pPr>
    </w:p>
    <w:p w:rsidR="00940F70" w:rsidRDefault="00000000">
      <w:pPr>
        <w:spacing w:before="1"/>
        <w:ind w:left="255"/>
        <w:rPr>
          <w:rFonts w:ascii="Arial" w:hAnsi="Arial"/>
          <w:i/>
          <w:sz w:val="20"/>
        </w:rPr>
      </w:pPr>
      <w:bookmarkStart w:id="19" w:name="Artículo_5._Principios_generales."/>
      <w:bookmarkStart w:id="20" w:name="_bookmark9"/>
      <w:bookmarkEnd w:id="19"/>
      <w:bookmarkEnd w:id="20"/>
      <w:r>
        <w:rPr>
          <w:rFonts w:ascii="Arial" w:hAnsi="Arial"/>
          <w:b/>
          <w:sz w:val="20"/>
        </w:rPr>
        <w:t>Artículo 5.</w:t>
      </w:r>
      <w:r>
        <w:rPr>
          <w:rFonts w:ascii="Arial" w:hAnsi="Arial"/>
          <w:b/>
          <w:spacing w:val="54"/>
          <w:sz w:val="20"/>
        </w:rPr>
        <w:t xml:space="preserve"> </w:t>
      </w:r>
      <w:r>
        <w:rPr>
          <w:rFonts w:ascii="Arial" w:hAnsi="Arial"/>
          <w:i/>
          <w:sz w:val="20"/>
        </w:rPr>
        <w:t xml:space="preserve">Principios </w:t>
      </w:r>
      <w:r>
        <w:rPr>
          <w:rFonts w:ascii="Arial" w:hAnsi="Arial"/>
          <w:i/>
          <w:spacing w:val="-2"/>
          <w:sz w:val="20"/>
        </w:rPr>
        <w:t>generales.</w:t>
      </w:r>
    </w:p>
    <w:p w:rsidR="00940F70" w:rsidRDefault="00000000">
      <w:pPr>
        <w:pStyle w:val="Prrafodelista"/>
        <w:numPr>
          <w:ilvl w:val="0"/>
          <w:numId w:val="33"/>
        </w:numPr>
        <w:tabs>
          <w:tab w:val="left" w:pos="823"/>
        </w:tabs>
        <w:spacing w:before="123" w:line="249" w:lineRule="auto"/>
        <w:ind w:firstLine="340"/>
        <w:jc w:val="both"/>
        <w:rPr>
          <w:sz w:val="20"/>
        </w:rPr>
      </w:pPr>
      <w:r>
        <w:rPr>
          <w:sz w:val="20"/>
        </w:rPr>
        <w:t>Los sujetos enumerados en el artículo 2.1 publicarán de forma periódica y actualizada la información cuyo conocimiento sea relevante para garantizar la transparencia de su actividad relacionada con el funcionamiento y control de la actuación pública.</w:t>
      </w:r>
    </w:p>
    <w:p w:rsidR="00940F70" w:rsidRDefault="00000000">
      <w:pPr>
        <w:pStyle w:val="Prrafodelista"/>
        <w:numPr>
          <w:ilvl w:val="0"/>
          <w:numId w:val="33"/>
        </w:numPr>
        <w:tabs>
          <w:tab w:val="left" w:pos="877"/>
        </w:tabs>
        <w:spacing w:before="3" w:line="249" w:lineRule="auto"/>
        <w:ind w:right="1105" w:firstLine="340"/>
        <w:jc w:val="both"/>
        <w:rPr>
          <w:sz w:val="20"/>
        </w:rPr>
      </w:pPr>
      <w:r>
        <w:rPr>
          <w:sz w:val="20"/>
        </w:rPr>
        <w:t>Las obligaciones de transparencia contenidas en este capítulo se entienden sin perjuicio de la aplicación de la normativa autonómica correspondiente o de otras disposiciones específicas que prevean un régimen más amplio en materia de publicidad.</w:t>
      </w:r>
    </w:p>
    <w:p w:rsidR="00940F70" w:rsidRDefault="00000000">
      <w:pPr>
        <w:pStyle w:val="Prrafodelista"/>
        <w:numPr>
          <w:ilvl w:val="0"/>
          <w:numId w:val="33"/>
        </w:numPr>
        <w:tabs>
          <w:tab w:val="left" w:pos="846"/>
        </w:tabs>
        <w:spacing w:line="249" w:lineRule="auto"/>
        <w:ind w:right="1103" w:firstLine="340"/>
        <w:jc w:val="both"/>
        <w:rPr>
          <w:sz w:val="20"/>
        </w:rPr>
      </w:pPr>
      <w:r>
        <w:rPr>
          <w:sz w:val="20"/>
        </w:rPr>
        <w:t>Serán de aplicación, en su caso, los límites al derecho de acceso a la información pública previstos en el artículo 14 y, especialmente, el derivado de la protección de datos de carácter personal, regulado en el artículo 15. A este respecto, cuando la información contuviera datos especialmente protegidos, la publicidad sólo se llevará a cabo previa disociación de los mismos.</w:t>
      </w:r>
    </w:p>
    <w:p w:rsidR="00940F70" w:rsidRDefault="00000000">
      <w:pPr>
        <w:pStyle w:val="Prrafodelista"/>
        <w:numPr>
          <w:ilvl w:val="0"/>
          <w:numId w:val="33"/>
        </w:numPr>
        <w:tabs>
          <w:tab w:val="left" w:pos="872"/>
        </w:tabs>
        <w:spacing w:before="4" w:line="249" w:lineRule="auto"/>
        <w:ind w:firstLine="340"/>
        <w:jc w:val="both"/>
        <w:rPr>
          <w:sz w:val="20"/>
        </w:rPr>
      </w:pPr>
      <w:r>
        <w:rPr>
          <w:sz w:val="20"/>
        </w:rPr>
        <w:t>La información sujeta a las obligaciones de transparencia será publicada en las correspondientes sedes electrónicas o páginas web y de una manera clara, estructurada y entendible</w:t>
      </w:r>
      <w:r>
        <w:rPr>
          <w:spacing w:val="-3"/>
          <w:sz w:val="20"/>
        </w:rPr>
        <w:t xml:space="preserve"> </w:t>
      </w:r>
      <w:r>
        <w:rPr>
          <w:sz w:val="20"/>
        </w:rPr>
        <w:t>para</w:t>
      </w:r>
      <w:r>
        <w:rPr>
          <w:spacing w:val="-3"/>
          <w:sz w:val="20"/>
        </w:rPr>
        <w:t xml:space="preserve"> </w:t>
      </w:r>
      <w:r>
        <w:rPr>
          <w:sz w:val="20"/>
        </w:rPr>
        <w:t>los</w:t>
      </w:r>
      <w:r>
        <w:rPr>
          <w:spacing w:val="-3"/>
          <w:sz w:val="20"/>
        </w:rPr>
        <w:t xml:space="preserve"> </w:t>
      </w:r>
      <w:r>
        <w:rPr>
          <w:sz w:val="20"/>
        </w:rPr>
        <w:t>interesados</w:t>
      </w:r>
      <w:r>
        <w:rPr>
          <w:spacing w:val="-3"/>
          <w:sz w:val="20"/>
        </w:rPr>
        <w:t xml:space="preserve"> </w:t>
      </w:r>
      <w:r>
        <w:rPr>
          <w:sz w:val="20"/>
        </w:rPr>
        <w:t>y,</w:t>
      </w:r>
      <w:r>
        <w:rPr>
          <w:spacing w:val="-3"/>
          <w:sz w:val="20"/>
        </w:rPr>
        <w:t xml:space="preserve"> </w:t>
      </w:r>
      <w:r>
        <w:rPr>
          <w:sz w:val="20"/>
        </w:rPr>
        <w:t>preferiblemente,</w:t>
      </w:r>
      <w:r>
        <w:rPr>
          <w:spacing w:val="-3"/>
          <w:sz w:val="20"/>
        </w:rPr>
        <w:t xml:space="preserve"> </w:t>
      </w:r>
      <w:r>
        <w:rPr>
          <w:sz w:val="20"/>
        </w:rPr>
        <w:t>en</w:t>
      </w:r>
      <w:r>
        <w:rPr>
          <w:spacing w:val="-3"/>
          <w:sz w:val="20"/>
        </w:rPr>
        <w:t xml:space="preserve"> </w:t>
      </w:r>
      <w:r>
        <w:rPr>
          <w:sz w:val="20"/>
        </w:rPr>
        <w:t>formatos</w:t>
      </w:r>
      <w:r>
        <w:rPr>
          <w:spacing w:val="-3"/>
          <w:sz w:val="20"/>
        </w:rPr>
        <w:t xml:space="preserve"> </w:t>
      </w:r>
      <w:r>
        <w:rPr>
          <w:sz w:val="20"/>
        </w:rPr>
        <w:t>reutilizables.</w:t>
      </w:r>
      <w:r>
        <w:rPr>
          <w:spacing w:val="-3"/>
          <w:sz w:val="20"/>
        </w:rPr>
        <w:t xml:space="preserve"> </w:t>
      </w:r>
      <w:r>
        <w:rPr>
          <w:sz w:val="20"/>
        </w:rPr>
        <w:t>Se</w:t>
      </w:r>
      <w:r>
        <w:rPr>
          <w:spacing w:val="-3"/>
          <w:sz w:val="20"/>
        </w:rPr>
        <w:t xml:space="preserve"> </w:t>
      </w:r>
      <w:r>
        <w:rPr>
          <w:sz w:val="20"/>
        </w:rPr>
        <w:t>establecerán los mecanismos adecuados para facilitar la accesibilidad, la interoperabilidad, la calidad y la reutilización de la información publicada así como su identificación y localización.</w:t>
      </w:r>
    </w:p>
    <w:p w:rsidR="00940F70" w:rsidRDefault="00000000">
      <w:pPr>
        <w:pStyle w:val="Textoindependiente"/>
        <w:spacing w:before="4" w:line="249" w:lineRule="auto"/>
        <w:ind w:right="1105"/>
      </w:pPr>
      <w:r>
        <w:t>Cuando se trate de entidades sin ánimo de lucro que persigan exclusivamente fines de interés social o cultural y cuyo presupuesto sea inferior a 50.000 euros, el cumplimiento de las obligaciones derivadas de esta Ley podrá realizarse utilizando los medios electrónicos puestos a su disposición por la Administración Pública de la que provenga la mayor parte de las ayudas o subvenciones públicas percibidas.</w:t>
      </w:r>
    </w:p>
    <w:p w:rsidR="00940F70" w:rsidRDefault="00000000">
      <w:pPr>
        <w:pStyle w:val="Prrafodelista"/>
        <w:numPr>
          <w:ilvl w:val="0"/>
          <w:numId w:val="33"/>
        </w:numPr>
        <w:tabs>
          <w:tab w:val="left" w:pos="896"/>
        </w:tabs>
        <w:spacing w:before="4" w:line="249" w:lineRule="auto"/>
        <w:ind w:firstLine="340"/>
        <w:jc w:val="both"/>
        <w:rPr>
          <w:sz w:val="20"/>
        </w:rPr>
      </w:pPr>
      <w:r>
        <w:rPr>
          <w:sz w:val="20"/>
        </w:rPr>
        <w:t>Toda la información será comprensible, de acceso fácil y gratuito y estará a disposición de las personas con discapacidad en una modalidad suministrada por medios o</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Textoindependiente"/>
        <w:spacing w:before="1" w:line="249" w:lineRule="auto"/>
        <w:ind w:right="1104" w:firstLine="0"/>
        <w:jc w:val="left"/>
      </w:pPr>
      <w:r>
        <w:t>en</w:t>
      </w:r>
      <w:r>
        <w:rPr>
          <w:spacing w:val="30"/>
        </w:rPr>
        <w:t xml:space="preserve"> </w:t>
      </w:r>
      <w:r>
        <w:t>formatos</w:t>
      </w:r>
      <w:r>
        <w:rPr>
          <w:spacing w:val="30"/>
        </w:rPr>
        <w:t xml:space="preserve"> </w:t>
      </w:r>
      <w:r>
        <w:t>adecuados</w:t>
      </w:r>
      <w:r>
        <w:rPr>
          <w:spacing w:val="30"/>
        </w:rPr>
        <w:t xml:space="preserve"> </w:t>
      </w:r>
      <w:r>
        <w:t>de</w:t>
      </w:r>
      <w:r>
        <w:rPr>
          <w:spacing w:val="30"/>
        </w:rPr>
        <w:t xml:space="preserve"> </w:t>
      </w:r>
      <w:r>
        <w:t>manera</w:t>
      </w:r>
      <w:r>
        <w:rPr>
          <w:spacing w:val="30"/>
        </w:rPr>
        <w:t xml:space="preserve"> </w:t>
      </w:r>
      <w:r>
        <w:t>que</w:t>
      </w:r>
      <w:r>
        <w:rPr>
          <w:spacing w:val="30"/>
        </w:rPr>
        <w:t xml:space="preserve"> </w:t>
      </w:r>
      <w:r>
        <w:t>resulten</w:t>
      </w:r>
      <w:r>
        <w:rPr>
          <w:spacing w:val="30"/>
        </w:rPr>
        <w:t xml:space="preserve"> </w:t>
      </w:r>
      <w:r>
        <w:t>accesibles</w:t>
      </w:r>
      <w:r>
        <w:rPr>
          <w:spacing w:val="30"/>
        </w:rPr>
        <w:t xml:space="preserve"> </w:t>
      </w:r>
      <w:r>
        <w:t>y</w:t>
      </w:r>
      <w:r>
        <w:rPr>
          <w:spacing w:val="30"/>
        </w:rPr>
        <w:t xml:space="preserve"> </w:t>
      </w:r>
      <w:r>
        <w:t>comprensibles,</w:t>
      </w:r>
      <w:r>
        <w:rPr>
          <w:spacing w:val="30"/>
        </w:rPr>
        <w:t xml:space="preserve"> </w:t>
      </w:r>
      <w:r>
        <w:t>conforme</w:t>
      </w:r>
      <w:r>
        <w:rPr>
          <w:spacing w:val="30"/>
        </w:rPr>
        <w:t xml:space="preserve"> </w:t>
      </w:r>
      <w:r>
        <w:t>al principio de accesibilidad universal y diseño para todos.</w:t>
      </w:r>
    </w:p>
    <w:p w:rsidR="00940F70" w:rsidRDefault="00000000">
      <w:pPr>
        <w:spacing w:before="228"/>
        <w:ind w:left="255"/>
        <w:rPr>
          <w:rFonts w:ascii="Arial" w:hAnsi="Arial"/>
          <w:i/>
          <w:sz w:val="20"/>
        </w:rPr>
      </w:pPr>
      <w:bookmarkStart w:id="21" w:name="Artículo_6._Información_institucional,_o"/>
      <w:bookmarkStart w:id="22" w:name="_bookmark10"/>
      <w:bookmarkEnd w:id="21"/>
      <w:bookmarkEnd w:id="22"/>
      <w:r>
        <w:rPr>
          <w:rFonts w:ascii="Arial" w:hAnsi="Arial"/>
          <w:b/>
          <w:sz w:val="20"/>
        </w:rPr>
        <w:t>Artículo</w:t>
      </w:r>
      <w:r>
        <w:rPr>
          <w:rFonts w:ascii="Arial" w:hAnsi="Arial"/>
          <w:b/>
          <w:spacing w:val="-3"/>
          <w:sz w:val="20"/>
        </w:rPr>
        <w:t xml:space="preserve"> </w:t>
      </w:r>
      <w:r>
        <w:rPr>
          <w:rFonts w:ascii="Arial" w:hAnsi="Arial"/>
          <w:b/>
          <w:sz w:val="20"/>
        </w:rPr>
        <w:t>6.</w:t>
      </w:r>
      <w:r>
        <w:rPr>
          <w:rFonts w:ascii="Arial" w:hAnsi="Arial"/>
          <w:b/>
          <w:spacing w:val="48"/>
          <w:sz w:val="20"/>
        </w:rPr>
        <w:t xml:space="preserve"> </w:t>
      </w:r>
      <w:r>
        <w:rPr>
          <w:rFonts w:ascii="Arial" w:hAnsi="Arial"/>
          <w:i/>
          <w:sz w:val="20"/>
        </w:rPr>
        <w:t>Información</w:t>
      </w:r>
      <w:r>
        <w:rPr>
          <w:rFonts w:ascii="Arial" w:hAnsi="Arial"/>
          <w:i/>
          <w:spacing w:val="-2"/>
          <w:sz w:val="20"/>
        </w:rPr>
        <w:t xml:space="preserve"> </w:t>
      </w:r>
      <w:r>
        <w:rPr>
          <w:rFonts w:ascii="Arial" w:hAnsi="Arial"/>
          <w:i/>
          <w:sz w:val="20"/>
        </w:rPr>
        <w:t>institucional,</w:t>
      </w:r>
      <w:r>
        <w:rPr>
          <w:rFonts w:ascii="Arial" w:hAnsi="Arial"/>
          <w:i/>
          <w:spacing w:val="-3"/>
          <w:sz w:val="20"/>
        </w:rPr>
        <w:t xml:space="preserve"> </w:t>
      </w:r>
      <w:r>
        <w:rPr>
          <w:rFonts w:ascii="Arial" w:hAnsi="Arial"/>
          <w:i/>
          <w:sz w:val="20"/>
        </w:rPr>
        <w:t>organizativa</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de</w:t>
      </w:r>
      <w:r>
        <w:rPr>
          <w:rFonts w:ascii="Arial" w:hAnsi="Arial"/>
          <w:i/>
          <w:spacing w:val="-2"/>
          <w:sz w:val="20"/>
        </w:rPr>
        <w:t xml:space="preserve"> planificación.</w:t>
      </w:r>
    </w:p>
    <w:p w:rsidR="00940F70" w:rsidRDefault="00000000">
      <w:pPr>
        <w:pStyle w:val="Prrafodelista"/>
        <w:numPr>
          <w:ilvl w:val="0"/>
          <w:numId w:val="32"/>
        </w:numPr>
        <w:tabs>
          <w:tab w:val="left" w:pos="886"/>
        </w:tabs>
        <w:spacing w:before="123" w:line="249" w:lineRule="auto"/>
        <w:ind w:right="1103" w:firstLine="340"/>
        <w:jc w:val="both"/>
        <w:rPr>
          <w:sz w:val="20"/>
        </w:rPr>
      </w:pPr>
      <w:r>
        <w:rPr>
          <w:sz w:val="20"/>
        </w:rPr>
        <w:t xml:space="preserve">Los sujetos comprendidos en el ámbito de aplicación de este título publicarán información relativa a las funciones que desarrollan, la normativa que les sea de aplicación así como a su estructura organizativa. A estos efectos, incluirán un organigrama actualizado que identifique a los responsables de los diferentes órganos y su perfil y trayectoria </w:t>
      </w:r>
      <w:r>
        <w:rPr>
          <w:spacing w:val="-2"/>
          <w:sz w:val="20"/>
        </w:rPr>
        <w:t>profesional.</w:t>
      </w:r>
    </w:p>
    <w:p w:rsidR="00940F70" w:rsidRDefault="00000000">
      <w:pPr>
        <w:pStyle w:val="Prrafodelista"/>
        <w:numPr>
          <w:ilvl w:val="0"/>
          <w:numId w:val="32"/>
        </w:numPr>
        <w:tabs>
          <w:tab w:val="left" w:pos="915"/>
        </w:tabs>
        <w:spacing w:before="5" w:line="249" w:lineRule="auto"/>
        <w:ind w:right="1103" w:firstLine="340"/>
        <w:jc w:val="both"/>
        <w:rPr>
          <w:sz w:val="20"/>
        </w:rPr>
      </w:pPr>
      <w:r>
        <w:rPr>
          <w:sz w:val="20"/>
        </w:rPr>
        <w:t>Las Administraciones Públicas publicarán los planes y programas anuales y plurianuales en los que se fijen objetivos concretos, así como las actividades, medios y tiempo previsto para su consecución. Su grado de cumplimiento y resultados deberán ser objeto de evaluación y publicación periódica junto con los indicadores de medida y valoración, en la forma en que se determine por cada Administración competente.</w:t>
      </w:r>
    </w:p>
    <w:p w:rsidR="00940F70" w:rsidRDefault="00000000">
      <w:pPr>
        <w:pStyle w:val="Textoindependiente"/>
        <w:spacing w:before="4" w:line="249" w:lineRule="auto"/>
        <w:ind w:right="1106"/>
      </w:pPr>
      <w:r>
        <w:t>En el ámbito de la Administración General del Estado corresponde a las inspecciones generales de servicios la evaluación del cumplimiento de estos planes y programas.</w:t>
      </w:r>
    </w:p>
    <w:p w:rsidR="00940F70" w:rsidRDefault="00000000">
      <w:pPr>
        <w:spacing w:before="228"/>
        <w:ind w:left="255"/>
        <w:rPr>
          <w:rFonts w:ascii="Arial" w:hAnsi="Arial"/>
          <w:i/>
          <w:sz w:val="20"/>
        </w:rPr>
      </w:pPr>
      <w:bookmarkStart w:id="23" w:name="Artículo_6_bis._Registro_de_actividades_"/>
      <w:bookmarkStart w:id="24" w:name="_bookmark11"/>
      <w:bookmarkEnd w:id="23"/>
      <w:bookmarkEnd w:id="24"/>
      <w:r>
        <w:rPr>
          <w:rFonts w:ascii="Arial" w:hAnsi="Arial"/>
          <w:b/>
          <w:sz w:val="20"/>
        </w:rPr>
        <w:t>Artículo</w:t>
      </w:r>
      <w:r>
        <w:rPr>
          <w:rFonts w:ascii="Arial" w:hAnsi="Arial"/>
          <w:b/>
          <w:spacing w:val="-2"/>
          <w:sz w:val="20"/>
        </w:rPr>
        <w:t xml:space="preserve"> </w:t>
      </w:r>
      <w:r>
        <w:rPr>
          <w:rFonts w:ascii="Arial" w:hAnsi="Arial"/>
          <w:b/>
          <w:sz w:val="20"/>
        </w:rPr>
        <w:t>6</w:t>
      </w:r>
      <w:r>
        <w:rPr>
          <w:rFonts w:ascii="Arial" w:hAnsi="Arial"/>
          <w:b/>
          <w:spacing w:val="-1"/>
          <w:sz w:val="20"/>
        </w:rPr>
        <w:t xml:space="preserve"> </w:t>
      </w:r>
      <w:r>
        <w:rPr>
          <w:rFonts w:ascii="Arial" w:hAnsi="Arial"/>
          <w:b/>
          <w:sz w:val="20"/>
        </w:rPr>
        <w:t>bis.</w:t>
      </w:r>
      <w:r>
        <w:rPr>
          <w:rFonts w:ascii="Arial" w:hAnsi="Arial"/>
          <w:b/>
          <w:spacing w:val="52"/>
          <w:sz w:val="20"/>
        </w:rPr>
        <w:t xml:space="preserve"> </w:t>
      </w:r>
      <w:r>
        <w:rPr>
          <w:rFonts w:ascii="Arial" w:hAnsi="Arial"/>
          <w:i/>
          <w:sz w:val="20"/>
        </w:rPr>
        <w:t>Registro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actividades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tratamiento.</w:t>
      </w:r>
    </w:p>
    <w:p w:rsidR="00940F70" w:rsidRDefault="00000000">
      <w:pPr>
        <w:pStyle w:val="Textoindependiente"/>
        <w:spacing w:before="123" w:line="249" w:lineRule="auto"/>
        <w:ind w:right="1104"/>
      </w:pPr>
      <w:r>
        <w:t>Los sujetos enumerados en el artículo 77.1 de la Ley Orgánica de Protección de Datos Personales y Garantía de los Derechos Digitales, publicarán su inventario de actividades de tratamiento en aplicación del artículo 31 de la citada Ley Orgánica.</w:t>
      </w:r>
    </w:p>
    <w:p w:rsidR="00940F70" w:rsidRDefault="00940F70">
      <w:pPr>
        <w:pStyle w:val="Textoindependiente"/>
        <w:spacing w:before="0"/>
        <w:ind w:left="0" w:firstLine="0"/>
        <w:jc w:val="left"/>
      </w:pPr>
    </w:p>
    <w:p w:rsidR="00940F70" w:rsidRDefault="00000000">
      <w:pPr>
        <w:ind w:left="255"/>
        <w:rPr>
          <w:rFonts w:ascii="Arial" w:hAnsi="Arial"/>
          <w:i/>
          <w:sz w:val="20"/>
        </w:rPr>
      </w:pPr>
      <w:bookmarkStart w:id="25" w:name="Artículo_7._Información_de_relevancia_ju"/>
      <w:bookmarkStart w:id="26" w:name="_bookmark12"/>
      <w:bookmarkEnd w:id="25"/>
      <w:bookmarkEnd w:id="26"/>
      <w:r>
        <w:rPr>
          <w:rFonts w:ascii="Arial" w:hAnsi="Arial"/>
          <w:b/>
          <w:sz w:val="20"/>
        </w:rPr>
        <w:t>Artículo</w:t>
      </w:r>
      <w:r>
        <w:rPr>
          <w:rFonts w:ascii="Arial" w:hAnsi="Arial"/>
          <w:b/>
          <w:spacing w:val="-4"/>
          <w:sz w:val="20"/>
        </w:rPr>
        <w:t xml:space="preserve"> </w:t>
      </w:r>
      <w:r>
        <w:rPr>
          <w:rFonts w:ascii="Arial" w:hAnsi="Arial"/>
          <w:b/>
          <w:sz w:val="20"/>
        </w:rPr>
        <w:t>7.</w:t>
      </w:r>
      <w:r>
        <w:rPr>
          <w:rFonts w:ascii="Arial" w:hAnsi="Arial"/>
          <w:b/>
          <w:spacing w:val="48"/>
          <w:sz w:val="20"/>
        </w:rPr>
        <w:t xml:space="preserve"> </w:t>
      </w:r>
      <w:r>
        <w:rPr>
          <w:rFonts w:ascii="Arial" w:hAnsi="Arial"/>
          <w:i/>
          <w:sz w:val="20"/>
        </w:rPr>
        <w:t>Información</w:t>
      </w:r>
      <w:r>
        <w:rPr>
          <w:rFonts w:ascii="Arial" w:hAnsi="Arial"/>
          <w:i/>
          <w:spacing w:val="-4"/>
          <w:sz w:val="20"/>
        </w:rPr>
        <w:t xml:space="preserve"> </w:t>
      </w:r>
      <w:r>
        <w:rPr>
          <w:rFonts w:ascii="Arial" w:hAnsi="Arial"/>
          <w:i/>
          <w:sz w:val="20"/>
        </w:rPr>
        <w:t>de</w:t>
      </w:r>
      <w:r>
        <w:rPr>
          <w:rFonts w:ascii="Arial" w:hAnsi="Arial"/>
          <w:i/>
          <w:spacing w:val="-3"/>
          <w:sz w:val="20"/>
        </w:rPr>
        <w:t xml:space="preserve"> </w:t>
      </w:r>
      <w:r>
        <w:rPr>
          <w:rFonts w:ascii="Arial" w:hAnsi="Arial"/>
          <w:i/>
          <w:sz w:val="20"/>
        </w:rPr>
        <w:t>relevancia</w:t>
      </w:r>
      <w:r>
        <w:rPr>
          <w:rFonts w:ascii="Arial" w:hAnsi="Arial"/>
          <w:i/>
          <w:spacing w:val="-3"/>
          <w:sz w:val="20"/>
        </w:rPr>
        <w:t xml:space="preserve"> </w:t>
      </w:r>
      <w:r>
        <w:rPr>
          <w:rFonts w:ascii="Arial" w:hAnsi="Arial"/>
          <w:i/>
          <w:spacing w:val="-2"/>
          <w:sz w:val="20"/>
        </w:rPr>
        <w:t>jurídica.</w:t>
      </w:r>
    </w:p>
    <w:p w:rsidR="00940F70" w:rsidRDefault="00000000">
      <w:pPr>
        <w:pStyle w:val="Textoindependiente"/>
        <w:spacing w:before="123"/>
        <w:ind w:left="595" w:firstLine="0"/>
        <w:jc w:val="left"/>
      </w:pPr>
      <w:r>
        <w:t>Las</w:t>
      </w:r>
      <w:r>
        <w:rPr>
          <w:spacing w:val="-1"/>
        </w:rPr>
        <w:t xml:space="preserve"> </w:t>
      </w:r>
      <w:r>
        <w:t>Administraciones</w:t>
      </w:r>
      <w:r>
        <w:rPr>
          <w:spacing w:val="-1"/>
        </w:rPr>
        <w:t xml:space="preserve"> </w:t>
      </w:r>
      <w:r>
        <w:t>Públicas,</w:t>
      </w:r>
      <w:r>
        <w:rPr>
          <w:spacing w:val="-1"/>
        </w:rPr>
        <w:t xml:space="preserve"> </w:t>
      </w:r>
      <w:r>
        <w:t>en</w:t>
      </w:r>
      <w:r>
        <w:rPr>
          <w:spacing w:val="-1"/>
        </w:rPr>
        <w:t xml:space="preserve"> </w:t>
      </w:r>
      <w:r>
        <w:t>el</w:t>
      </w:r>
      <w:r>
        <w:rPr>
          <w:spacing w:val="-1"/>
        </w:rPr>
        <w:t xml:space="preserve"> </w:t>
      </w:r>
      <w:r>
        <w:t>ámbito</w:t>
      </w:r>
      <w:r>
        <w:rPr>
          <w:spacing w:val="-1"/>
        </w:rPr>
        <w:t xml:space="preserve"> </w:t>
      </w:r>
      <w:r>
        <w:t>de</w:t>
      </w:r>
      <w:r>
        <w:rPr>
          <w:spacing w:val="-1"/>
        </w:rPr>
        <w:t xml:space="preserve"> </w:t>
      </w:r>
      <w:r>
        <w:t>sus</w:t>
      </w:r>
      <w:r>
        <w:rPr>
          <w:spacing w:val="-1"/>
        </w:rPr>
        <w:t xml:space="preserve"> </w:t>
      </w:r>
      <w:r>
        <w:t xml:space="preserve">competencias, </w:t>
      </w:r>
      <w:r>
        <w:rPr>
          <w:spacing w:val="-2"/>
        </w:rPr>
        <w:t>publicarán:</w:t>
      </w:r>
    </w:p>
    <w:p w:rsidR="00940F70" w:rsidRDefault="00000000">
      <w:pPr>
        <w:pStyle w:val="Prrafodelista"/>
        <w:numPr>
          <w:ilvl w:val="1"/>
          <w:numId w:val="32"/>
        </w:numPr>
        <w:tabs>
          <w:tab w:val="left" w:pos="935"/>
        </w:tabs>
        <w:spacing w:before="130" w:line="249" w:lineRule="auto"/>
        <w:ind w:right="1103" w:firstLine="340"/>
        <w:jc w:val="both"/>
        <w:rPr>
          <w:sz w:val="20"/>
        </w:rPr>
      </w:pPr>
      <w:r>
        <w:rPr>
          <w:sz w:val="20"/>
        </w:rPr>
        <w:t>Las directrices, instrucciones, acuerdos, circulares o respuestas a consultas planteadas por los particulares u otros órganos en la medida en que supongan una interpretación del Derecho o tengan efectos jurídicos.</w:t>
      </w:r>
    </w:p>
    <w:p w:rsidR="00940F70" w:rsidRDefault="00000000">
      <w:pPr>
        <w:pStyle w:val="Prrafodelista"/>
        <w:numPr>
          <w:ilvl w:val="1"/>
          <w:numId w:val="32"/>
        </w:numPr>
        <w:tabs>
          <w:tab w:val="left" w:pos="840"/>
        </w:tabs>
        <w:spacing w:before="3" w:line="249" w:lineRule="auto"/>
        <w:ind w:right="1103" w:firstLine="340"/>
        <w:jc w:val="both"/>
        <w:rPr>
          <w:sz w:val="20"/>
        </w:rPr>
      </w:pPr>
      <w:r>
        <w:rPr>
          <w:sz w:val="20"/>
        </w:rPr>
        <w:t>Los Anteproyectos de Ley y los proyectos de Decretos Legislativos cuya iniciativa les corresponda,</w:t>
      </w:r>
      <w:r>
        <w:rPr>
          <w:spacing w:val="-2"/>
          <w:sz w:val="20"/>
        </w:rPr>
        <w:t xml:space="preserve"> </w:t>
      </w:r>
      <w:r>
        <w:rPr>
          <w:sz w:val="20"/>
        </w:rPr>
        <w:t>cuando</w:t>
      </w:r>
      <w:r>
        <w:rPr>
          <w:spacing w:val="-2"/>
          <w:sz w:val="20"/>
        </w:rPr>
        <w:t xml:space="preserve"> </w:t>
      </w:r>
      <w:r>
        <w:rPr>
          <w:sz w:val="20"/>
        </w:rPr>
        <w:t>se</w:t>
      </w:r>
      <w:r>
        <w:rPr>
          <w:spacing w:val="-2"/>
          <w:sz w:val="20"/>
        </w:rPr>
        <w:t xml:space="preserve"> </w:t>
      </w:r>
      <w:r>
        <w:rPr>
          <w:sz w:val="20"/>
        </w:rPr>
        <w:t>soliciten</w:t>
      </w:r>
      <w:r>
        <w:rPr>
          <w:spacing w:val="-2"/>
          <w:sz w:val="20"/>
        </w:rPr>
        <w:t xml:space="preserve"> </w:t>
      </w:r>
      <w:r>
        <w:rPr>
          <w:sz w:val="20"/>
        </w:rPr>
        <w:t>los</w:t>
      </w:r>
      <w:r>
        <w:rPr>
          <w:spacing w:val="-2"/>
          <w:sz w:val="20"/>
        </w:rPr>
        <w:t xml:space="preserve"> </w:t>
      </w:r>
      <w:r>
        <w:rPr>
          <w:sz w:val="20"/>
        </w:rPr>
        <w:t>dictámenes</w:t>
      </w:r>
      <w:r>
        <w:rPr>
          <w:spacing w:val="-2"/>
          <w:sz w:val="20"/>
        </w:rPr>
        <w:t xml:space="preserve"> </w:t>
      </w:r>
      <w:r>
        <w:rPr>
          <w:sz w:val="20"/>
        </w:rPr>
        <w:t>a</w:t>
      </w:r>
      <w:r>
        <w:rPr>
          <w:spacing w:val="-2"/>
          <w:sz w:val="20"/>
        </w:rPr>
        <w:t xml:space="preserve"> </w:t>
      </w:r>
      <w:r>
        <w:rPr>
          <w:sz w:val="20"/>
        </w:rPr>
        <w:t>los</w:t>
      </w:r>
      <w:r>
        <w:rPr>
          <w:spacing w:val="-2"/>
          <w:sz w:val="20"/>
        </w:rPr>
        <w:t xml:space="preserve"> </w:t>
      </w:r>
      <w:r>
        <w:rPr>
          <w:sz w:val="20"/>
        </w:rPr>
        <w:t>órganos</w:t>
      </w:r>
      <w:r>
        <w:rPr>
          <w:spacing w:val="-2"/>
          <w:sz w:val="20"/>
        </w:rPr>
        <w:t xml:space="preserve"> </w:t>
      </w:r>
      <w:r>
        <w:rPr>
          <w:sz w:val="20"/>
        </w:rPr>
        <w:t>consultivos</w:t>
      </w:r>
      <w:r>
        <w:rPr>
          <w:spacing w:val="-2"/>
          <w:sz w:val="20"/>
        </w:rPr>
        <w:t xml:space="preserve"> </w:t>
      </w:r>
      <w:r>
        <w:rPr>
          <w:sz w:val="20"/>
        </w:rPr>
        <w:t>correspondientes. En el caso en que no sea preceptivo ningún dictamen la publicación se realizará en el momento de su aprobación.</w:t>
      </w:r>
    </w:p>
    <w:p w:rsidR="00940F70" w:rsidRDefault="00000000">
      <w:pPr>
        <w:pStyle w:val="Prrafodelista"/>
        <w:numPr>
          <w:ilvl w:val="1"/>
          <w:numId w:val="32"/>
        </w:numPr>
        <w:tabs>
          <w:tab w:val="left" w:pos="818"/>
        </w:tabs>
        <w:spacing w:before="3" w:line="249" w:lineRule="auto"/>
        <w:ind w:right="1103" w:firstLine="340"/>
        <w:jc w:val="both"/>
        <w:rPr>
          <w:sz w:val="20"/>
        </w:rPr>
      </w:pPr>
      <w:r>
        <w:rPr>
          <w:sz w:val="20"/>
        </w:rPr>
        <w:t>Los</w:t>
      </w:r>
      <w:r>
        <w:rPr>
          <w:spacing w:val="-3"/>
          <w:sz w:val="20"/>
        </w:rPr>
        <w:t xml:space="preserve"> </w:t>
      </w:r>
      <w:r>
        <w:rPr>
          <w:sz w:val="20"/>
        </w:rPr>
        <w:t>proyectos</w:t>
      </w:r>
      <w:r>
        <w:rPr>
          <w:spacing w:val="-3"/>
          <w:sz w:val="20"/>
        </w:rPr>
        <w:t xml:space="preserve"> </w:t>
      </w:r>
      <w:r>
        <w:rPr>
          <w:sz w:val="20"/>
        </w:rPr>
        <w:t>de</w:t>
      </w:r>
      <w:r>
        <w:rPr>
          <w:spacing w:val="-3"/>
          <w:sz w:val="20"/>
        </w:rPr>
        <w:t xml:space="preserve"> </w:t>
      </w:r>
      <w:r>
        <w:rPr>
          <w:sz w:val="20"/>
        </w:rPr>
        <w:t>Reglamentos</w:t>
      </w:r>
      <w:r>
        <w:rPr>
          <w:spacing w:val="-3"/>
          <w:sz w:val="20"/>
        </w:rPr>
        <w:t xml:space="preserve"> </w:t>
      </w:r>
      <w:r>
        <w:rPr>
          <w:sz w:val="20"/>
        </w:rPr>
        <w:t>cuya</w:t>
      </w:r>
      <w:r>
        <w:rPr>
          <w:spacing w:val="-3"/>
          <w:sz w:val="20"/>
        </w:rPr>
        <w:t xml:space="preserve"> </w:t>
      </w:r>
      <w:r>
        <w:rPr>
          <w:sz w:val="20"/>
        </w:rPr>
        <w:t>iniciativa</w:t>
      </w:r>
      <w:r>
        <w:rPr>
          <w:spacing w:val="-3"/>
          <w:sz w:val="20"/>
        </w:rPr>
        <w:t xml:space="preserve"> </w:t>
      </w:r>
      <w:r>
        <w:rPr>
          <w:sz w:val="20"/>
        </w:rPr>
        <w:t>les</w:t>
      </w:r>
      <w:r>
        <w:rPr>
          <w:spacing w:val="-3"/>
          <w:sz w:val="20"/>
        </w:rPr>
        <w:t xml:space="preserve"> </w:t>
      </w:r>
      <w:r>
        <w:rPr>
          <w:sz w:val="20"/>
        </w:rPr>
        <w:t>corresponda.</w:t>
      </w:r>
      <w:r>
        <w:rPr>
          <w:spacing w:val="-3"/>
          <w:sz w:val="20"/>
        </w:rPr>
        <w:t xml:space="preserve"> </w:t>
      </w:r>
      <w:r>
        <w:rPr>
          <w:sz w:val="20"/>
        </w:rPr>
        <w:t>Cuando</w:t>
      </w:r>
      <w:r>
        <w:rPr>
          <w:spacing w:val="-3"/>
          <w:sz w:val="20"/>
        </w:rPr>
        <w:t xml:space="preserve"> </w:t>
      </w:r>
      <w:r>
        <w:rPr>
          <w:sz w:val="20"/>
        </w:rPr>
        <w:t>sea</w:t>
      </w:r>
      <w:r>
        <w:rPr>
          <w:spacing w:val="-3"/>
          <w:sz w:val="20"/>
        </w:rPr>
        <w:t xml:space="preserve"> </w:t>
      </w:r>
      <w:r>
        <w:rPr>
          <w:sz w:val="20"/>
        </w:rPr>
        <w:t>preceptiva la solicitud de dictámenes, la publicación se producirá una vez que estos hayan sido solicitados a los órganos consultivos correspondientes sin que ello suponga,</w:t>
      </w:r>
      <w:r>
        <w:rPr>
          <w:spacing w:val="40"/>
          <w:sz w:val="20"/>
        </w:rPr>
        <w:t xml:space="preserve"> </w:t>
      </w:r>
      <w:r>
        <w:rPr>
          <w:sz w:val="20"/>
        </w:rPr>
        <w:t>necesariamente, la apertura de un trámite de audiencia pública.</w:t>
      </w:r>
    </w:p>
    <w:p w:rsidR="00940F70" w:rsidRDefault="00000000">
      <w:pPr>
        <w:pStyle w:val="Prrafodelista"/>
        <w:numPr>
          <w:ilvl w:val="1"/>
          <w:numId w:val="32"/>
        </w:numPr>
        <w:tabs>
          <w:tab w:val="left" w:pos="834"/>
        </w:tabs>
        <w:spacing w:before="3" w:line="249" w:lineRule="auto"/>
        <w:ind w:right="1103" w:firstLine="340"/>
        <w:jc w:val="both"/>
        <w:rPr>
          <w:sz w:val="20"/>
        </w:rPr>
      </w:pPr>
      <w:r>
        <w:rPr>
          <w:sz w:val="20"/>
        </w:rPr>
        <w:t>Las memorias e informes que conformen los expedientes de elaboración de los textos normativos, en particular, la memoria del análisis de impacto normativo regulada por el Real Decreto 1083/2009, de 3 de julio.</w:t>
      </w:r>
    </w:p>
    <w:p w:rsidR="00940F70" w:rsidRDefault="00000000">
      <w:pPr>
        <w:pStyle w:val="Prrafodelista"/>
        <w:numPr>
          <w:ilvl w:val="1"/>
          <w:numId w:val="32"/>
        </w:numPr>
        <w:tabs>
          <w:tab w:val="left" w:pos="833"/>
        </w:tabs>
        <w:spacing w:before="3" w:line="249" w:lineRule="auto"/>
        <w:ind w:right="1105" w:firstLine="340"/>
        <w:jc w:val="both"/>
        <w:rPr>
          <w:sz w:val="20"/>
        </w:rPr>
      </w:pPr>
      <w:r>
        <w:rPr>
          <w:sz w:val="20"/>
        </w:rPr>
        <w:t>Los documentos que, conforme a la legislación sectorial vigente, deban ser sometidos a un período de información pública durante su tramitación.</w:t>
      </w:r>
    </w:p>
    <w:p w:rsidR="00940F70" w:rsidRDefault="00000000">
      <w:pPr>
        <w:spacing w:before="228"/>
        <w:ind w:left="255"/>
        <w:rPr>
          <w:rFonts w:ascii="Arial" w:hAnsi="Arial"/>
          <w:i/>
          <w:sz w:val="20"/>
        </w:rPr>
      </w:pPr>
      <w:bookmarkStart w:id="27" w:name="Artículo_8._Información_económica,_presu"/>
      <w:bookmarkStart w:id="28" w:name="_bookmark13"/>
      <w:bookmarkEnd w:id="27"/>
      <w:bookmarkEnd w:id="28"/>
      <w:r>
        <w:rPr>
          <w:rFonts w:ascii="Arial" w:hAnsi="Arial"/>
          <w:b/>
          <w:sz w:val="20"/>
        </w:rPr>
        <w:t>Artículo</w:t>
      </w:r>
      <w:r>
        <w:rPr>
          <w:rFonts w:ascii="Arial" w:hAnsi="Arial"/>
          <w:b/>
          <w:spacing w:val="-4"/>
          <w:sz w:val="20"/>
        </w:rPr>
        <w:t xml:space="preserve"> </w:t>
      </w:r>
      <w:r>
        <w:rPr>
          <w:rFonts w:ascii="Arial" w:hAnsi="Arial"/>
          <w:b/>
          <w:sz w:val="20"/>
        </w:rPr>
        <w:t>8.</w:t>
      </w:r>
      <w:r>
        <w:rPr>
          <w:rFonts w:ascii="Arial" w:hAnsi="Arial"/>
          <w:b/>
          <w:spacing w:val="48"/>
          <w:sz w:val="20"/>
        </w:rPr>
        <w:t xml:space="preserve"> </w:t>
      </w:r>
      <w:r>
        <w:rPr>
          <w:rFonts w:ascii="Arial" w:hAnsi="Arial"/>
          <w:i/>
          <w:sz w:val="20"/>
        </w:rPr>
        <w:t>Información</w:t>
      </w:r>
      <w:r>
        <w:rPr>
          <w:rFonts w:ascii="Arial" w:hAnsi="Arial"/>
          <w:i/>
          <w:spacing w:val="-4"/>
          <w:sz w:val="20"/>
        </w:rPr>
        <w:t xml:space="preserve"> </w:t>
      </w:r>
      <w:r>
        <w:rPr>
          <w:rFonts w:ascii="Arial" w:hAnsi="Arial"/>
          <w:i/>
          <w:sz w:val="20"/>
        </w:rPr>
        <w:t>económica,</w:t>
      </w:r>
      <w:r>
        <w:rPr>
          <w:rFonts w:ascii="Arial" w:hAnsi="Arial"/>
          <w:i/>
          <w:spacing w:val="-3"/>
          <w:sz w:val="20"/>
        </w:rPr>
        <w:t xml:space="preserve"> </w:t>
      </w:r>
      <w:r>
        <w:rPr>
          <w:rFonts w:ascii="Arial" w:hAnsi="Arial"/>
          <w:i/>
          <w:sz w:val="20"/>
        </w:rPr>
        <w:t>presupuestaria</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pacing w:val="-2"/>
          <w:sz w:val="20"/>
        </w:rPr>
        <w:t>estadística.</w:t>
      </w:r>
    </w:p>
    <w:p w:rsidR="00940F70" w:rsidRDefault="00000000">
      <w:pPr>
        <w:pStyle w:val="Prrafodelista"/>
        <w:numPr>
          <w:ilvl w:val="0"/>
          <w:numId w:val="31"/>
        </w:numPr>
        <w:tabs>
          <w:tab w:val="left" w:pos="819"/>
        </w:tabs>
        <w:spacing w:before="123" w:line="249" w:lineRule="auto"/>
        <w:ind w:right="1103" w:firstLine="340"/>
        <w:jc w:val="both"/>
        <w:rPr>
          <w:sz w:val="20"/>
        </w:rPr>
      </w:pPr>
      <w:r>
        <w:rPr>
          <w:sz w:val="20"/>
        </w:rPr>
        <w:t>Teniendo</w:t>
      </w:r>
      <w:r>
        <w:rPr>
          <w:spacing w:val="-4"/>
          <w:sz w:val="20"/>
        </w:rPr>
        <w:t xml:space="preserve"> </w:t>
      </w:r>
      <w:r>
        <w:rPr>
          <w:sz w:val="20"/>
        </w:rPr>
        <w:t>en</w:t>
      </w:r>
      <w:r>
        <w:rPr>
          <w:spacing w:val="-4"/>
          <w:sz w:val="20"/>
        </w:rPr>
        <w:t xml:space="preserve"> </w:t>
      </w:r>
      <w:r>
        <w:rPr>
          <w:sz w:val="20"/>
        </w:rPr>
        <w:t>cuenta</w:t>
      </w:r>
      <w:r>
        <w:rPr>
          <w:spacing w:val="-4"/>
          <w:sz w:val="20"/>
        </w:rPr>
        <w:t xml:space="preserve"> </w:t>
      </w:r>
      <w:r>
        <w:rPr>
          <w:sz w:val="20"/>
        </w:rPr>
        <w:t>las</w:t>
      </w:r>
      <w:r>
        <w:rPr>
          <w:spacing w:val="-4"/>
          <w:sz w:val="20"/>
        </w:rPr>
        <w:t xml:space="preserve"> </w:t>
      </w:r>
      <w:r>
        <w:rPr>
          <w:sz w:val="20"/>
        </w:rPr>
        <w:t>competencias</w:t>
      </w:r>
      <w:r>
        <w:rPr>
          <w:spacing w:val="-4"/>
          <w:sz w:val="20"/>
        </w:rPr>
        <w:t xml:space="preserve"> </w:t>
      </w:r>
      <w:r>
        <w:rPr>
          <w:sz w:val="20"/>
        </w:rPr>
        <w:t>legislativas</w:t>
      </w:r>
      <w:r>
        <w:rPr>
          <w:spacing w:val="-4"/>
          <w:sz w:val="20"/>
        </w:rPr>
        <w:t xml:space="preserve"> </w:t>
      </w:r>
      <w:r>
        <w:rPr>
          <w:sz w:val="20"/>
        </w:rPr>
        <w:t>de</w:t>
      </w:r>
      <w:r>
        <w:rPr>
          <w:spacing w:val="-4"/>
          <w:sz w:val="20"/>
        </w:rPr>
        <w:t xml:space="preserve"> </w:t>
      </w:r>
      <w:r>
        <w:rPr>
          <w:sz w:val="20"/>
        </w:rPr>
        <w:t>las</w:t>
      </w:r>
      <w:r>
        <w:rPr>
          <w:spacing w:val="-4"/>
          <w:sz w:val="20"/>
        </w:rPr>
        <w:t xml:space="preserve"> </w:t>
      </w:r>
      <w:r>
        <w:rPr>
          <w:sz w:val="20"/>
        </w:rPr>
        <w:t>Comunidades</w:t>
      </w:r>
      <w:r>
        <w:rPr>
          <w:spacing w:val="-4"/>
          <w:sz w:val="20"/>
        </w:rPr>
        <w:t xml:space="preserve"> </w:t>
      </w:r>
      <w:r>
        <w:rPr>
          <w:sz w:val="20"/>
        </w:rPr>
        <w:t>Autónomas,</w:t>
      </w:r>
      <w:r>
        <w:rPr>
          <w:spacing w:val="-4"/>
          <w:sz w:val="20"/>
        </w:rPr>
        <w:t xml:space="preserve"> </w:t>
      </w:r>
      <w:r>
        <w:rPr>
          <w:sz w:val="20"/>
        </w:rPr>
        <w:t>los sujetos incluidos en el ámbito de aplicación de este título deberán hacer pública, como mínimo, la información relativa a los actos de gestión administrativa con repercusión económica o presupuestaria que se indican a continuación:</w:t>
      </w:r>
    </w:p>
    <w:p w:rsidR="00940F70" w:rsidRDefault="00000000">
      <w:pPr>
        <w:pStyle w:val="Prrafodelista"/>
        <w:numPr>
          <w:ilvl w:val="1"/>
          <w:numId w:val="31"/>
        </w:numPr>
        <w:tabs>
          <w:tab w:val="left" w:pos="832"/>
        </w:tabs>
        <w:spacing w:before="124" w:line="249" w:lineRule="auto"/>
        <w:ind w:right="1103" w:firstLine="340"/>
        <w:jc w:val="both"/>
        <w:rPr>
          <w:sz w:val="20"/>
        </w:rPr>
      </w:pPr>
      <w:r>
        <w:rPr>
          <w:sz w:val="20"/>
        </w:rPr>
        <w:t>Todos los contratos, con indicación del objeto, duración, el importe de la licitación y de adjudicación, el procedimiento utilizado para su celebración, los instrumentos a través de los que,</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caso,</w:t>
      </w:r>
      <w:r>
        <w:rPr>
          <w:spacing w:val="-1"/>
          <w:sz w:val="20"/>
        </w:rPr>
        <w:t xml:space="preserve"> </w:t>
      </w:r>
      <w:r>
        <w:rPr>
          <w:sz w:val="20"/>
        </w:rPr>
        <w:t>se</w:t>
      </w:r>
      <w:r>
        <w:rPr>
          <w:spacing w:val="-1"/>
          <w:sz w:val="20"/>
        </w:rPr>
        <w:t xml:space="preserve"> </w:t>
      </w:r>
      <w:r>
        <w:rPr>
          <w:sz w:val="20"/>
        </w:rPr>
        <w:t>ha</w:t>
      </w:r>
      <w:r>
        <w:rPr>
          <w:spacing w:val="-1"/>
          <w:sz w:val="20"/>
        </w:rPr>
        <w:t xml:space="preserve"> </w:t>
      </w:r>
      <w:r>
        <w:rPr>
          <w:sz w:val="20"/>
        </w:rPr>
        <w:t>publicitado,</w:t>
      </w:r>
      <w:r>
        <w:rPr>
          <w:spacing w:val="-1"/>
          <w:sz w:val="20"/>
        </w:rPr>
        <w:t xml:space="preserve"> </w:t>
      </w:r>
      <w:r>
        <w:rPr>
          <w:sz w:val="20"/>
        </w:rPr>
        <w:t>el</w:t>
      </w:r>
      <w:r>
        <w:rPr>
          <w:spacing w:val="-1"/>
          <w:sz w:val="20"/>
        </w:rPr>
        <w:t xml:space="preserve"> </w:t>
      </w:r>
      <w:r>
        <w:rPr>
          <w:sz w:val="20"/>
        </w:rPr>
        <w:t>número</w:t>
      </w:r>
      <w:r>
        <w:rPr>
          <w:spacing w:val="-1"/>
          <w:sz w:val="20"/>
        </w:rPr>
        <w:t xml:space="preserve"> </w:t>
      </w:r>
      <w:r>
        <w:rPr>
          <w:sz w:val="20"/>
        </w:rPr>
        <w:t>de</w:t>
      </w:r>
      <w:r>
        <w:rPr>
          <w:spacing w:val="-1"/>
          <w:sz w:val="20"/>
        </w:rPr>
        <w:t xml:space="preserve"> </w:t>
      </w:r>
      <w:r>
        <w:rPr>
          <w:sz w:val="20"/>
        </w:rPr>
        <w:t>licitadores</w:t>
      </w:r>
      <w:r>
        <w:rPr>
          <w:spacing w:val="-1"/>
          <w:sz w:val="20"/>
        </w:rPr>
        <w:t xml:space="preserve"> </w:t>
      </w:r>
      <w:r>
        <w:rPr>
          <w:sz w:val="20"/>
        </w:rPr>
        <w:t>participantes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 xml:space="preserve">procedimiento y la identidad del adjudicatario, así como las modificaciones del contrato. Igualmente serán objeto de publicación las decisiones de desistimiento y renuncia de los contratos. La publicación de la información relativa a los contratos menores podrá realizarse </w:t>
      </w:r>
      <w:r>
        <w:rPr>
          <w:spacing w:val="-2"/>
          <w:sz w:val="20"/>
        </w:rPr>
        <w:t>trimestralmente.</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Textoindependiente"/>
        <w:spacing w:before="1" w:line="249" w:lineRule="auto"/>
        <w:ind w:right="1104"/>
      </w:pPr>
      <w:r>
        <w:t>Asimismo, se publicarán datos estadísticos sobre el porcentaje en volumen presupuestario de contratos adjudicados a través de cada uno de los procedimientos previstos en la legislación de contratos del sector público.</w:t>
      </w:r>
    </w:p>
    <w:p w:rsidR="00940F70" w:rsidRDefault="00000000">
      <w:pPr>
        <w:pStyle w:val="Textoindependiente"/>
        <w:spacing w:line="249" w:lineRule="auto"/>
        <w:ind w:right="1103"/>
      </w:pPr>
      <w:r>
        <w:t>Además, se publicará información estadística sobre el porcentaje de participación en contratos adjudicados, tanto en relación con su número como en relación con su valor, de la categoría de microempresas, pequeñas y medianas empresas (pymes), entendidas como tal según el anexo I del Reglamento (UE) n.º 651/2014 de la Comisión, de 17 de junio de 2014, para cada uno de los procedimientos y tipologías previstas en la legislación de contratos del sector público. La publicación de esta información se realizará semestralmente, a partir de</w:t>
      </w:r>
      <w:r>
        <w:rPr>
          <w:spacing w:val="80"/>
        </w:rPr>
        <w:t xml:space="preserve"> </w:t>
      </w:r>
      <w:r>
        <w:t>un año de la publicación de la norma.</w:t>
      </w:r>
    </w:p>
    <w:p w:rsidR="00940F70" w:rsidRDefault="00000000">
      <w:pPr>
        <w:pStyle w:val="Prrafodelista"/>
        <w:numPr>
          <w:ilvl w:val="1"/>
          <w:numId w:val="31"/>
        </w:numPr>
        <w:tabs>
          <w:tab w:val="left" w:pos="830"/>
        </w:tabs>
        <w:spacing w:before="6" w:line="249" w:lineRule="auto"/>
        <w:ind w:right="1102" w:firstLine="340"/>
        <w:jc w:val="both"/>
        <w:rPr>
          <w:sz w:val="20"/>
        </w:rPr>
      </w:pPr>
      <w:r>
        <w:rPr>
          <w:sz w:val="20"/>
        </w:rPr>
        <w:t>La relación de los convenios suscritos, con mención de las partes firmantes, su objeto, plazo de duración, modificaciones realizadas, obligados a la realización de las prestaciones y, en su caso, las obligaciones económicas convenidas. Igualmente, se publicarán las encomiendas de gestión que se firmen, con indicación de su objeto, presupuesto, duración, obligaciones económicas y las subcontrataciones que se realicen con mención de los adjudicatarios, procedimiento seguido para la adjudicación e importe de la misma.</w:t>
      </w:r>
    </w:p>
    <w:p w:rsidR="00940F70" w:rsidRDefault="00000000">
      <w:pPr>
        <w:pStyle w:val="Prrafodelista"/>
        <w:numPr>
          <w:ilvl w:val="1"/>
          <w:numId w:val="31"/>
        </w:numPr>
        <w:tabs>
          <w:tab w:val="left" w:pos="817"/>
        </w:tabs>
        <w:spacing w:before="5" w:line="249" w:lineRule="auto"/>
        <w:ind w:firstLine="340"/>
        <w:jc w:val="both"/>
        <w:rPr>
          <w:sz w:val="20"/>
        </w:rPr>
      </w:pPr>
      <w:r>
        <w:rPr>
          <w:sz w:val="20"/>
        </w:rPr>
        <w:t>Las</w:t>
      </w:r>
      <w:r>
        <w:rPr>
          <w:spacing w:val="-3"/>
          <w:sz w:val="20"/>
        </w:rPr>
        <w:t xml:space="preserve"> </w:t>
      </w:r>
      <w:r>
        <w:rPr>
          <w:sz w:val="20"/>
        </w:rPr>
        <w:t>subvenciones</w:t>
      </w:r>
      <w:r>
        <w:rPr>
          <w:spacing w:val="-3"/>
          <w:sz w:val="20"/>
        </w:rPr>
        <w:t xml:space="preserve"> </w:t>
      </w:r>
      <w:r>
        <w:rPr>
          <w:sz w:val="20"/>
        </w:rPr>
        <w:t>y</w:t>
      </w:r>
      <w:r>
        <w:rPr>
          <w:spacing w:val="-3"/>
          <w:sz w:val="20"/>
        </w:rPr>
        <w:t xml:space="preserve"> </w:t>
      </w:r>
      <w:r>
        <w:rPr>
          <w:sz w:val="20"/>
        </w:rPr>
        <w:t>ayudas</w:t>
      </w:r>
      <w:r>
        <w:rPr>
          <w:spacing w:val="-3"/>
          <w:sz w:val="20"/>
        </w:rPr>
        <w:t xml:space="preserve"> </w:t>
      </w:r>
      <w:r>
        <w:rPr>
          <w:sz w:val="20"/>
        </w:rPr>
        <w:t>públicas</w:t>
      </w:r>
      <w:r>
        <w:rPr>
          <w:spacing w:val="-3"/>
          <w:sz w:val="20"/>
        </w:rPr>
        <w:t xml:space="preserve"> </w:t>
      </w:r>
      <w:r>
        <w:rPr>
          <w:sz w:val="20"/>
        </w:rPr>
        <w:t>concedidas</w:t>
      </w:r>
      <w:r>
        <w:rPr>
          <w:spacing w:val="-3"/>
          <w:sz w:val="20"/>
        </w:rPr>
        <w:t xml:space="preserve"> </w:t>
      </w:r>
      <w:r>
        <w:rPr>
          <w:sz w:val="20"/>
        </w:rPr>
        <w:t>con</w:t>
      </w:r>
      <w:r>
        <w:rPr>
          <w:spacing w:val="-3"/>
          <w:sz w:val="20"/>
        </w:rPr>
        <w:t xml:space="preserve"> </w:t>
      </w:r>
      <w:r>
        <w:rPr>
          <w:sz w:val="20"/>
        </w:rPr>
        <w:t>indicación</w:t>
      </w:r>
      <w:r>
        <w:rPr>
          <w:spacing w:val="-3"/>
          <w:sz w:val="20"/>
        </w:rPr>
        <w:t xml:space="preserve"> </w:t>
      </w:r>
      <w:r>
        <w:rPr>
          <w:sz w:val="20"/>
        </w:rPr>
        <w:t>de</w:t>
      </w:r>
      <w:r>
        <w:rPr>
          <w:spacing w:val="-3"/>
          <w:sz w:val="20"/>
        </w:rPr>
        <w:t xml:space="preserve"> </w:t>
      </w:r>
      <w:r>
        <w:rPr>
          <w:sz w:val="20"/>
        </w:rPr>
        <w:t>su</w:t>
      </w:r>
      <w:r>
        <w:rPr>
          <w:spacing w:val="-3"/>
          <w:sz w:val="20"/>
        </w:rPr>
        <w:t xml:space="preserve"> </w:t>
      </w:r>
      <w:r>
        <w:rPr>
          <w:sz w:val="20"/>
        </w:rPr>
        <w:t>importe,</w:t>
      </w:r>
      <w:r>
        <w:rPr>
          <w:spacing w:val="-3"/>
          <w:sz w:val="20"/>
        </w:rPr>
        <w:t xml:space="preserve"> </w:t>
      </w:r>
      <w:r>
        <w:rPr>
          <w:sz w:val="20"/>
        </w:rPr>
        <w:t>objetivo o finalidad y beneficiarios.</w:t>
      </w:r>
    </w:p>
    <w:p w:rsidR="00940F70" w:rsidRDefault="00000000">
      <w:pPr>
        <w:pStyle w:val="Prrafodelista"/>
        <w:numPr>
          <w:ilvl w:val="1"/>
          <w:numId w:val="31"/>
        </w:numPr>
        <w:tabs>
          <w:tab w:val="left" w:pos="888"/>
        </w:tabs>
        <w:spacing w:before="1" w:line="249" w:lineRule="auto"/>
        <w:ind w:firstLine="340"/>
        <w:jc w:val="both"/>
        <w:rPr>
          <w:sz w:val="20"/>
        </w:rPr>
      </w:pPr>
      <w:r>
        <w:rPr>
          <w:sz w:val="20"/>
        </w:rPr>
        <w:t>Los presupuestos, con descripción de las principales partidas presupuestarias e información actualizada y comprensible sobre su estado de ejecución y sobre el</w:t>
      </w:r>
      <w:r>
        <w:rPr>
          <w:spacing w:val="40"/>
          <w:sz w:val="20"/>
        </w:rPr>
        <w:t xml:space="preserve"> </w:t>
      </w:r>
      <w:r>
        <w:rPr>
          <w:sz w:val="20"/>
        </w:rPr>
        <w:t>cumplimiento de los objetivos de estabilidad presupuestaria y sostenibilidad financiera de las Administraciones Públicas.</w:t>
      </w:r>
    </w:p>
    <w:p w:rsidR="00940F70" w:rsidRDefault="00000000">
      <w:pPr>
        <w:pStyle w:val="Prrafodelista"/>
        <w:numPr>
          <w:ilvl w:val="1"/>
          <w:numId w:val="31"/>
        </w:numPr>
        <w:tabs>
          <w:tab w:val="left" w:pos="842"/>
        </w:tabs>
        <w:spacing w:before="4" w:line="249" w:lineRule="auto"/>
        <w:ind w:right="1103" w:firstLine="340"/>
        <w:jc w:val="both"/>
        <w:rPr>
          <w:sz w:val="20"/>
        </w:rPr>
      </w:pPr>
      <w:r>
        <w:rPr>
          <w:sz w:val="20"/>
        </w:rPr>
        <w:t>Las cuentas anuales que deban rendirse y los informes de auditoría de cuentas y de fiscalización por parte de los órganos de control externo que sobre ellos se emitan.</w:t>
      </w:r>
    </w:p>
    <w:p w:rsidR="00940F70" w:rsidRDefault="00000000">
      <w:pPr>
        <w:pStyle w:val="Prrafodelista"/>
        <w:numPr>
          <w:ilvl w:val="1"/>
          <w:numId w:val="31"/>
        </w:numPr>
        <w:tabs>
          <w:tab w:val="left" w:pos="783"/>
        </w:tabs>
        <w:spacing w:before="1" w:line="249" w:lineRule="auto"/>
        <w:ind w:firstLine="340"/>
        <w:jc w:val="both"/>
        <w:rPr>
          <w:sz w:val="20"/>
        </w:rPr>
      </w:pPr>
      <w:r>
        <w:rPr>
          <w:sz w:val="20"/>
        </w:rPr>
        <w:t>Las retribuciones percibidas anualmente por los altos cargos y máximos responsables de las entidades incluidas en el ámbito de la aplicación de este título. Igualmente, se harán públicas las indemnizaciones percibidas, en su caso, con ocasión del abandono del cargo.</w:t>
      </w:r>
    </w:p>
    <w:p w:rsidR="00940F70" w:rsidRDefault="00000000">
      <w:pPr>
        <w:pStyle w:val="Prrafodelista"/>
        <w:numPr>
          <w:ilvl w:val="1"/>
          <w:numId w:val="31"/>
        </w:numPr>
        <w:tabs>
          <w:tab w:val="left" w:pos="829"/>
        </w:tabs>
        <w:spacing w:before="3" w:line="249" w:lineRule="auto"/>
        <w:ind w:right="1105" w:firstLine="340"/>
        <w:jc w:val="both"/>
        <w:rPr>
          <w:sz w:val="20"/>
        </w:rPr>
      </w:pPr>
      <w:r>
        <w:rPr>
          <w:sz w:val="20"/>
        </w:rPr>
        <w:t>Las</w:t>
      </w:r>
      <w:r>
        <w:rPr>
          <w:spacing w:val="-2"/>
          <w:sz w:val="20"/>
        </w:rPr>
        <w:t xml:space="preserve"> </w:t>
      </w:r>
      <w:r>
        <w:rPr>
          <w:sz w:val="20"/>
        </w:rPr>
        <w:t>resoluciones</w:t>
      </w:r>
      <w:r>
        <w:rPr>
          <w:spacing w:val="-2"/>
          <w:sz w:val="20"/>
        </w:rPr>
        <w:t xml:space="preserve"> </w:t>
      </w:r>
      <w:r>
        <w:rPr>
          <w:sz w:val="20"/>
        </w:rPr>
        <w:t>de</w:t>
      </w:r>
      <w:r>
        <w:rPr>
          <w:spacing w:val="-2"/>
          <w:sz w:val="20"/>
        </w:rPr>
        <w:t xml:space="preserve"> </w:t>
      </w:r>
      <w:r>
        <w:rPr>
          <w:sz w:val="20"/>
        </w:rPr>
        <w:t>autorización</w:t>
      </w:r>
      <w:r>
        <w:rPr>
          <w:spacing w:val="-2"/>
          <w:sz w:val="20"/>
        </w:rPr>
        <w:t xml:space="preserve"> </w:t>
      </w:r>
      <w:r>
        <w:rPr>
          <w:sz w:val="20"/>
        </w:rPr>
        <w:t>o</w:t>
      </w:r>
      <w:r>
        <w:rPr>
          <w:spacing w:val="-2"/>
          <w:sz w:val="20"/>
        </w:rPr>
        <w:t xml:space="preserve"> </w:t>
      </w:r>
      <w:r>
        <w:rPr>
          <w:sz w:val="20"/>
        </w:rPr>
        <w:t>reconocimiento</w:t>
      </w:r>
      <w:r>
        <w:rPr>
          <w:spacing w:val="-2"/>
          <w:sz w:val="20"/>
        </w:rPr>
        <w:t xml:space="preserve"> </w:t>
      </w:r>
      <w:r>
        <w:rPr>
          <w:sz w:val="20"/>
        </w:rPr>
        <w:t>de</w:t>
      </w:r>
      <w:r>
        <w:rPr>
          <w:spacing w:val="-2"/>
          <w:sz w:val="20"/>
        </w:rPr>
        <w:t xml:space="preserve"> </w:t>
      </w:r>
      <w:r>
        <w:rPr>
          <w:sz w:val="20"/>
        </w:rPr>
        <w:t>compatibilidad</w:t>
      </w:r>
      <w:r>
        <w:rPr>
          <w:spacing w:val="-2"/>
          <w:sz w:val="20"/>
        </w:rPr>
        <w:t xml:space="preserve"> </w:t>
      </w:r>
      <w:r>
        <w:rPr>
          <w:sz w:val="20"/>
        </w:rPr>
        <w:t>que</w:t>
      </w:r>
      <w:r>
        <w:rPr>
          <w:spacing w:val="-2"/>
          <w:sz w:val="20"/>
        </w:rPr>
        <w:t xml:space="preserve"> </w:t>
      </w:r>
      <w:r>
        <w:rPr>
          <w:sz w:val="20"/>
        </w:rPr>
        <w:t>afecten</w:t>
      </w:r>
      <w:r>
        <w:rPr>
          <w:spacing w:val="-2"/>
          <w:sz w:val="20"/>
        </w:rPr>
        <w:t xml:space="preserve"> </w:t>
      </w:r>
      <w:r>
        <w:rPr>
          <w:sz w:val="20"/>
        </w:rPr>
        <w:t>a</w:t>
      </w:r>
      <w:r>
        <w:rPr>
          <w:spacing w:val="-2"/>
          <w:sz w:val="20"/>
        </w:rPr>
        <w:t xml:space="preserve"> </w:t>
      </w:r>
      <w:r>
        <w:rPr>
          <w:sz w:val="20"/>
        </w:rPr>
        <w:t>los empleados públicos así como las que autoricen el ejercicio de actividad privada al cese de los altos cargos de la Administración General del Estado o asimilados según la normativa autonómica o local.</w:t>
      </w:r>
    </w:p>
    <w:p w:rsidR="00940F70" w:rsidRDefault="00000000">
      <w:pPr>
        <w:pStyle w:val="Prrafodelista"/>
        <w:numPr>
          <w:ilvl w:val="1"/>
          <w:numId w:val="31"/>
        </w:numPr>
        <w:tabs>
          <w:tab w:val="left" w:pos="845"/>
        </w:tabs>
        <w:spacing w:before="3" w:line="249" w:lineRule="auto"/>
        <w:ind w:right="1103" w:firstLine="340"/>
        <w:jc w:val="both"/>
        <w:rPr>
          <w:sz w:val="20"/>
        </w:rPr>
      </w:pPr>
      <w:r>
        <w:rPr>
          <w:sz w:val="20"/>
        </w:rPr>
        <w:t>Las declaraciones anuales de bienes y actividades de los representantes locales, en los términos previstos en la Ley 7/1985, de 2 de abril, Reguladora de las Bases del Régimen Local. Cuando el reglamento no fije los términos en que han de hacerse públicas estas declaraciones</w:t>
      </w:r>
      <w:r>
        <w:rPr>
          <w:spacing w:val="-2"/>
          <w:sz w:val="20"/>
        </w:rPr>
        <w:t xml:space="preserve"> </w:t>
      </w:r>
      <w:r>
        <w:rPr>
          <w:sz w:val="20"/>
        </w:rPr>
        <w:t>se</w:t>
      </w:r>
      <w:r>
        <w:rPr>
          <w:spacing w:val="-2"/>
          <w:sz w:val="20"/>
        </w:rPr>
        <w:t xml:space="preserve"> </w:t>
      </w:r>
      <w:r>
        <w:rPr>
          <w:sz w:val="20"/>
        </w:rPr>
        <w:t>aplicará</w:t>
      </w:r>
      <w:r>
        <w:rPr>
          <w:spacing w:val="-2"/>
          <w:sz w:val="20"/>
        </w:rPr>
        <w:t xml:space="preserve"> </w:t>
      </w:r>
      <w:r>
        <w:rPr>
          <w:sz w:val="20"/>
        </w:rPr>
        <w:t>lo</w:t>
      </w:r>
      <w:r>
        <w:rPr>
          <w:spacing w:val="-2"/>
          <w:sz w:val="20"/>
        </w:rPr>
        <w:t xml:space="preserve"> </w:t>
      </w:r>
      <w:r>
        <w:rPr>
          <w:sz w:val="20"/>
        </w:rPr>
        <w:t>dispuesto</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normativa</w:t>
      </w:r>
      <w:r>
        <w:rPr>
          <w:spacing w:val="-2"/>
          <w:sz w:val="20"/>
        </w:rPr>
        <w:t xml:space="preserve"> </w:t>
      </w:r>
      <w:r>
        <w:rPr>
          <w:sz w:val="20"/>
        </w:rPr>
        <w:t>de</w:t>
      </w:r>
      <w:r>
        <w:rPr>
          <w:spacing w:val="-2"/>
          <w:sz w:val="20"/>
        </w:rPr>
        <w:t xml:space="preserve"> </w:t>
      </w:r>
      <w:r>
        <w:rPr>
          <w:sz w:val="20"/>
        </w:rPr>
        <w:t>conflictos</w:t>
      </w:r>
      <w:r>
        <w:rPr>
          <w:spacing w:val="-2"/>
          <w:sz w:val="20"/>
        </w:rPr>
        <w:t xml:space="preserve"> </w:t>
      </w:r>
      <w:r>
        <w:rPr>
          <w:sz w:val="20"/>
        </w:rPr>
        <w:t>de</w:t>
      </w:r>
      <w:r>
        <w:rPr>
          <w:spacing w:val="-2"/>
          <w:sz w:val="20"/>
        </w:rPr>
        <w:t xml:space="preserve"> </w:t>
      </w:r>
      <w:r>
        <w:rPr>
          <w:sz w:val="20"/>
        </w:rPr>
        <w:t>intereses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ámbito de la Administración General del Estado. En todo caso, se omitirán los datos relativos a la localización concreta de los bienes inmuebles y se garantizará la privacidad y seguridad de sus titulares.</w:t>
      </w:r>
    </w:p>
    <w:p w:rsidR="00940F70" w:rsidRDefault="00000000">
      <w:pPr>
        <w:pStyle w:val="Prrafodelista"/>
        <w:numPr>
          <w:ilvl w:val="1"/>
          <w:numId w:val="31"/>
        </w:numPr>
        <w:tabs>
          <w:tab w:val="left" w:pos="783"/>
        </w:tabs>
        <w:spacing w:before="6" w:line="249" w:lineRule="auto"/>
        <w:ind w:right="1102" w:firstLine="340"/>
        <w:jc w:val="both"/>
        <w:rPr>
          <w:sz w:val="20"/>
        </w:rPr>
      </w:pPr>
      <w:r>
        <w:rPr>
          <w:sz w:val="20"/>
        </w:rPr>
        <w:t>La información estadística necesaria para valorar el grado de cumplimiento y calidad</w:t>
      </w:r>
      <w:r>
        <w:rPr>
          <w:spacing w:val="40"/>
          <w:sz w:val="20"/>
        </w:rPr>
        <w:t xml:space="preserve"> </w:t>
      </w:r>
      <w:r>
        <w:rPr>
          <w:sz w:val="20"/>
        </w:rPr>
        <w:t>de los servicios públicos que sean de su competencia, en los términos que defina cada administración competente.</w:t>
      </w:r>
    </w:p>
    <w:p w:rsidR="00940F70" w:rsidRDefault="00000000">
      <w:pPr>
        <w:pStyle w:val="Prrafodelista"/>
        <w:numPr>
          <w:ilvl w:val="0"/>
          <w:numId w:val="31"/>
        </w:numPr>
        <w:tabs>
          <w:tab w:val="left" w:pos="831"/>
        </w:tabs>
        <w:spacing w:before="122" w:line="249" w:lineRule="auto"/>
        <w:ind w:right="1103" w:firstLine="340"/>
        <w:jc w:val="both"/>
        <w:rPr>
          <w:sz w:val="20"/>
        </w:rPr>
      </w:pPr>
      <w:r>
        <w:rPr>
          <w:sz w:val="20"/>
        </w:rPr>
        <w:t>Los sujetos mencionados en el artículo 3 deberán publicar la información a la que se refieren las letras a) y b) del apartado primero de este artículo cuando se trate de contratos o convenios celebrados con una Administración Pública. Asimismo, habrán de publicar la información prevista en la letra c) en relación a las subvenciones que reciban cuando el órgano concedente sea una Administración Pública.</w:t>
      </w:r>
    </w:p>
    <w:p w:rsidR="00940F70" w:rsidRDefault="00000000">
      <w:pPr>
        <w:pStyle w:val="Prrafodelista"/>
        <w:numPr>
          <w:ilvl w:val="0"/>
          <w:numId w:val="31"/>
        </w:numPr>
        <w:tabs>
          <w:tab w:val="left" w:pos="858"/>
        </w:tabs>
        <w:spacing w:before="4" w:line="249" w:lineRule="auto"/>
        <w:ind w:firstLine="340"/>
        <w:jc w:val="both"/>
        <w:rPr>
          <w:sz w:val="20"/>
        </w:rPr>
      </w:pPr>
      <w:r>
        <w:rPr>
          <w:sz w:val="20"/>
        </w:rPr>
        <w:t>Las Administraciones Públicas publicarán la relación de los bienes inmuebles que sean de su propiedad o sobre los que ostenten algún derecho real.</w:t>
      </w:r>
    </w:p>
    <w:p w:rsidR="00940F70" w:rsidRDefault="00000000">
      <w:pPr>
        <w:spacing w:before="229"/>
        <w:ind w:left="255"/>
        <w:rPr>
          <w:rFonts w:ascii="Arial" w:hAnsi="Arial"/>
          <w:i/>
          <w:sz w:val="20"/>
        </w:rPr>
      </w:pPr>
      <w:bookmarkStart w:id="29" w:name="Artículo_9._Control."/>
      <w:bookmarkStart w:id="30" w:name="_bookmark14"/>
      <w:bookmarkEnd w:id="29"/>
      <w:bookmarkEnd w:id="30"/>
      <w:r>
        <w:rPr>
          <w:rFonts w:ascii="Arial" w:hAnsi="Arial"/>
          <w:b/>
          <w:sz w:val="20"/>
        </w:rPr>
        <w:t>Artículo 9.</w:t>
      </w:r>
      <w:r>
        <w:rPr>
          <w:rFonts w:ascii="Arial" w:hAnsi="Arial"/>
          <w:b/>
          <w:spacing w:val="54"/>
          <w:sz w:val="20"/>
        </w:rPr>
        <w:t xml:space="preserve"> </w:t>
      </w:r>
      <w:r>
        <w:rPr>
          <w:rFonts w:ascii="Arial" w:hAnsi="Arial"/>
          <w:i/>
          <w:spacing w:val="-2"/>
          <w:sz w:val="20"/>
        </w:rPr>
        <w:t>Control.</w:t>
      </w:r>
    </w:p>
    <w:p w:rsidR="00940F70" w:rsidRDefault="00000000">
      <w:pPr>
        <w:pStyle w:val="Prrafodelista"/>
        <w:numPr>
          <w:ilvl w:val="0"/>
          <w:numId w:val="30"/>
        </w:numPr>
        <w:tabs>
          <w:tab w:val="left" w:pos="894"/>
        </w:tabs>
        <w:spacing w:before="123" w:line="249" w:lineRule="auto"/>
        <w:ind w:firstLine="340"/>
        <w:jc w:val="both"/>
        <w:rPr>
          <w:sz w:val="20"/>
        </w:rPr>
      </w:pPr>
      <w:r>
        <w:rPr>
          <w:sz w:val="20"/>
        </w:rPr>
        <w:t>El cumplimiento por la Administración General del Estado de las obligaciones contenidas en este capítulo será objeto de control por parte del Consejo de Transparencia y Buen Gobierno.</w:t>
      </w:r>
    </w:p>
    <w:p w:rsidR="00940F70" w:rsidRDefault="00000000">
      <w:pPr>
        <w:pStyle w:val="Prrafodelista"/>
        <w:numPr>
          <w:ilvl w:val="0"/>
          <w:numId w:val="30"/>
        </w:numPr>
        <w:tabs>
          <w:tab w:val="left" w:pos="882"/>
        </w:tabs>
        <w:spacing w:before="3" w:line="249" w:lineRule="auto"/>
        <w:ind w:right="1103" w:firstLine="340"/>
        <w:jc w:val="both"/>
        <w:rPr>
          <w:sz w:val="20"/>
        </w:rPr>
      </w:pPr>
      <w:r>
        <w:rPr>
          <w:sz w:val="20"/>
        </w:rPr>
        <w:t>En ejercicio de la competencia prevista en el apartado anterior, el Consejo de Transparencia y Buen Gobierno, de acuerdo con el procedimiento que se prevea reglamentariamente,</w:t>
      </w:r>
      <w:r>
        <w:rPr>
          <w:spacing w:val="20"/>
          <w:sz w:val="20"/>
        </w:rPr>
        <w:t xml:space="preserve"> </w:t>
      </w:r>
      <w:r>
        <w:rPr>
          <w:sz w:val="20"/>
        </w:rPr>
        <w:t>podrá</w:t>
      </w:r>
      <w:r>
        <w:rPr>
          <w:spacing w:val="22"/>
          <w:sz w:val="20"/>
        </w:rPr>
        <w:t xml:space="preserve"> </w:t>
      </w:r>
      <w:r>
        <w:rPr>
          <w:sz w:val="20"/>
        </w:rPr>
        <w:t>dictar</w:t>
      </w:r>
      <w:r>
        <w:rPr>
          <w:spacing w:val="23"/>
          <w:sz w:val="20"/>
        </w:rPr>
        <w:t xml:space="preserve"> </w:t>
      </w:r>
      <w:r>
        <w:rPr>
          <w:sz w:val="20"/>
        </w:rPr>
        <w:t>resoluciones</w:t>
      </w:r>
      <w:r>
        <w:rPr>
          <w:spacing w:val="22"/>
          <w:sz w:val="20"/>
        </w:rPr>
        <w:t xml:space="preserve"> </w:t>
      </w:r>
      <w:r>
        <w:rPr>
          <w:sz w:val="20"/>
        </w:rPr>
        <w:t>en</w:t>
      </w:r>
      <w:r>
        <w:rPr>
          <w:spacing w:val="22"/>
          <w:sz w:val="20"/>
        </w:rPr>
        <w:t xml:space="preserve"> </w:t>
      </w:r>
      <w:r>
        <w:rPr>
          <w:sz w:val="20"/>
        </w:rPr>
        <w:t>las</w:t>
      </w:r>
      <w:r>
        <w:rPr>
          <w:spacing w:val="23"/>
          <w:sz w:val="20"/>
        </w:rPr>
        <w:t xml:space="preserve"> </w:t>
      </w:r>
      <w:r>
        <w:rPr>
          <w:sz w:val="20"/>
        </w:rPr>
        <w:t>que</w:t>
      </w:r>
      <w:r>
        <w:rPr>
          <w:spacing w:val="22"/>
          <w:sz w:val="20"/>
        </w:rPr>
        <w:t xml:space="preserve"> </w:t>
      </w:r>
      <w:r>
        <w:rPr>
          <w:sz w:val="20"/>
        </w:rPr>
        <w:t>se</w:t>
      </w:r>
      <w:r>
        <w:rPr>
          <w:spacing w:val="22"/>
          <w:sz w:val="20"/>
        </w:rPr>
        <w:t xml:space="preserve"> </w:t>
      </w:r>
      <w:r>
        <w:rPr>
          <w:sz w:val="20"/>
        </w:rPr>
        <w:t>establezcan</w:t>
      </w:r>
      <w:r>
        <w:rPr>
          <w:spacing w:val="23"/>
          <w:sz w:val="20"/>
        </w:rPr>
        <w:t xml:space="preserve"> </w:t>
      </w:r>
      <w:r>
        <w:rPr>
          <w:sz w:val="20"/>
        </w:rPr>
        <w:t>las</w:t>
      </w:r>
      <w:r>
        <w:rPr>
          <w:spacing w:val="22"/>
          <w:sz w:val="20"/>
        </w:rPr>
        <w:t xml:space="preserve"> </w:t>
      </w:r>
      <w:r>
        <w:rPr>
          <w:sz w:val="20"/>
        </w:rPr>
        <w:t>medidas</w:t>
      </w:r>
      <w:r>
        <w:rPr>
          <w:spacing w:val="23"/>
          <w:sz w:val="20"/>
        </w:rPr>
        <w:t xml:space="preserve"> </w:t>
      </w:r>
      <w:r>
        <w:rPr>
          <w:spacing w:val="-5"/>
          <w:sz w:val="20"/>
        </w:rPr>
        <w:t>que</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Textoindependiente"/>
        <w:spacing w:before="1" w:line="249" w:lineRule="auto"/>
        <w:ind w:right="1105" w:hanging="1"/>
      </w:pPr>
      <w:r>
        <w:t>sea necesario adoptar para el cese del incumplimiento y el inicio de las actuaciones disciplinarias que procedan.</w:t>
      </w:r>
    </w:p>
    <w:p w:rsidR="00940F70" w:rsidRDefault="00000000">
      <w:pPr>
        <w:pStyle w:val="Prrafodelista"/>
        <w:numPr>
          <w:ilvl w:val="0"/>
          <w:numId w:val="30"/>
        </w:numPr>
        <w:tabs>
          <w:tab w:val="left" w:pos="824"/>
        </w:tabs>
        <w:spacing w:before="1" w:line="249" w:lineRule="auto"/>
        <w:ind w:firstLine="340"/>
        <w:jc w:val="both"/>
        <w:rPr>
          <w:sz w:val="20"/>
        </w:rPr>
      </w:pPr>
      <w:r>
        <w:rPr>
          <w:sz w:val="20"/>
        </w:rPr>
        <w:t>El incumplimiento reiterado de las obligaciones de publicidad activa reguladas en este capítulo tendrá la consideración de infracción grave a los efectos de aplicación a sus responsables del régimen disciplinario previsto en la correspondiente normativa reguladora.</w:t>
      </w:r>
    </w:p>
    <w:p w:rsidR="00940F70" w:rsidRDefault="00000000">
      <w:pPr>
        <w:spacing w:before="230"/>
        <w:ind w:left="255"/>
        <w:rPr>
          <w:rFonts w:ascii="Arial" w:hAnsi="Arial"/>
          <w:i/>
          <w:sz w:val="20"/>
        </w:rPr>
      </w:pPr>
      <w:bookmarkStart w:id="31" w:name="Artículo_10._Portal_de_la_Transparencia."/>
      <w:bookmarkStart w:id="32" w:name="_bookmark15"/>
      <w:bookmarkEnd w:id="31"/>
      <w:bookmarkEnd w:id="32"/>
      <w:r>
        <w:rPr>
          <w:rFonts w:ascii="Arial" w:hAnsi="Arial"/>
          <w:b/>
          <w:sz w:val="20"/>
        </w:rPr>
        <w:t>Artículo</w:t>
      </w:r>
      <w:r>
        <w:rPr>
          <w:rFonts w:ascii="Arial" w:hAnsi="Arial"/>
          <w:b/>
          <w:spacing w:val="-2"/>
          <w:sz w:val="20"/>
        </w:rPr>
        <w:t xml:space="preserve"> </w:t>
      </w:r>
      <w:r>
        <w:rPr>
          <w:rFonts w:ascii="Arial" w:hAnsi="Arial"/>
          <w:b/>
          <w:sz w:val="20"/>
        </w:rPr>
        <w:t>10.</w:t>
      </w:r>
      <w:r>
        <w:rPr>
          <w:rFonts w:ascii="Arial" w:hAnsi="Arial"/>
          <w:b/>
          <w:spacing w:val="52"/>
          <w:sz w:val="20"/>
        </w:rPr>
        <w:t xml:space="preserve"> </w:t>
      </w:r>
      <w:r>
        <w:rPr>
          <w:rFonts w:ascii="Arial" w:hAnsi="Arial"/>
          <w:i/>
          <w:sz w:val="20"/>
        </w:rPr>
        <w:t>Portal</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Transparencia.</w:t>
      </w:r>
    </w:p>
    <w:p w:rsidR="00940F70" w:rsidRDefault="00000000">
      <w:pPr>
        <w:pStyle w:val="Prrafodelista"/>
        <w:numPr>
          <w:ilvl w:val="0"/>
          <w:numId w:val="29"/>
        </w:numPr>
        <w:tabs>
          <w:tab w:val="left" w:pos="863"/>
        </w:tabs>
        <w:spacing w:before="123" w:line="249" w:lineRule="auto"/>
        <w:ind w:right="1103" w:firstLine="340"/>
        <w:jc w:val="both"/>
        <w:rPr>
          <w:sz w:val="20"/>
        </w:rPr>
      </w:pPr>
      <w:r>
        <w:rPr>
          <w:sz w:val="20"/>
        </w:rPr>
        <w:t xml:space="preserve">La Administración General del Estado desarrollará un Portal de la Transparencia, dependiente del Ministerio de la Presidencia, que facilitará el acceso de los ciudadanos a toda la información a la que se refieren los artículos anteriores relativa a su ámbito de </w:t>
      </w:r>
      <w:r>
        <w:rPr>
          <w:spacing w:val="-2"/>
          <w:sz w:val="20"/>
        </w:rPr>
        <w:t>actuación.</w:t>
      </w:r>
    </w:p>
    <w:p w:rsidR="00940F70" w:rsidRDefault="00000000">
      <w:pPr>
        <w:pStyle w:val="Prrafodelista"/>
        <w:numPr>
          <w:ilvl w:val="0"/>
          <w:numId w:val="29"/>
        </w:numPr>
        <w:tabs>
          <w:tab w:val="left" w:pos="917"/>
        </w:tabs>
        <w:spacing w:before="3" w:line="249" w:lineRule="auto"/>
        <w:ind w:firstLine="340"/>
        <w:jc w:val="both"/>
        <w:rPr>
          <w:sz w:val="20"/>
        </w:rPr>
      </w:pPr>
      <w:r>
        <w:rPr>
          <w:sz w:val="20"/>
        </w:rPr>
        <w:t>El Portal de la Transparencia incluirá, en los términos que se establezcan reglamentariamente,</w:t>
      </w:r>
      <w:r>
        <w:rPr>
          <w:spacing w:val="-1"/>
          <w:sz w:val="20"/>
        </w:rPr>
        <w:t xml:space="preserve"> </w:t>
      </w:r>
      <w:r>
        <w:rPr>
          <w:sz w:val="20"/>
        </w:rPr>
        <w:t>la</w:t>
      </w:r>
      <w:r>
        <w:rPr>
          <w:spacing w:val="-1"/>
          <w:sz w:val="20"/>
        </w:rPr>
        <w:t xml:space="preserve"> </w:t>
      </w:r>
      <w:r>
        <w:rPr>
          <w:sz w:val="20"/>
        </w:rPr>
        <w:t>información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Administración</w:t>
      </w:r>
      <w:r>
        <w:rPr>
          <w:spacing w:val="-1"/>
          <w:sz w:val="20"/>
        </w:rPr>
        <w:t xml:space="preserve"> </w:t>
      </w:r>
      <w:r>
        <w:rPr>
          <w:sz w:val="20"/>
        </w:rPr>
        <w:t>General</w:t>
      </w:r>
      <w:r>
        <w:rPr>
          <w:spacing w:val="-1"/>
          <w:sz w:val="20"/>
        </w:rPr>
        <w:t xml:space="preserve"> </w:t>
      </w:r>
      <w:r>
        <w:rPr>
          <w:sz w:val="20"/>
        </w:rPr>
        <w:t>del</w:t>
      </w:r>
      <w:r>
        <w:rPr>
          <w:spacing w:val="-1"/>
          <w:sz w:val="20"/>
        </w:rPr>
        <w:t xml:space="preserve"> </w:t>
      </w:r>
      <w:r>
        <w:rPr>
          <w:sz w:val="20"/>
        </w:rPr>
        <w:t>Estado,</w:t>
      </w:r>
      <w:r>
        <w:rPr>
          <w:spacing w:val="-1"/>
          <w:sz w:val="20"/>
        </w:rPr>
        <w:t xml:space="preserve"> </w:t>
      </w:r>
      <w:r>
        <w:rPr>
          <w:sz w:val="20"/>
        </w:rPr>
        <w:t>cuyo</w:t>
      </w:r>
      <w:r>
        <w:rPr>
          <w:spacing w:val="-1"/>
          <w:sz w:val="20"/>
        </w:rPr>
        <w:t xml:space="preserve"> </w:t>
      </w:r>
      <w:r>
        <w:rPr>
          <w:sz w:val="20"/>
        </w:rPr>
        <w:t>acceso</w:t>
      </w:r>
      <w:r>
        <w:rPr>
          <w:spacing w:val="-1"/>
          <w:sz w:val="20"/>
        </w:rPr>
        <w:t xml:space="preserve"> </w:t>
      </w:r>
      <w:r>
        <w:rPr>
          <w:sz w:val="20"/>
        </w:rPr>
        <w:t>se solicite con mayor frecuencia.</w:t>
      </w:r>
    </w:p>
    <w:p w:rsidR="00940F70" w:rsidRDefault="00000000">
      <w:pPr>
        <w:pStyle w:val="Prrafodelista"/>
        <w:numPr>
          <w:ilvl w:val="0"/>
          <w:numId w:val="29"/>
        </w:numPr>
        <w:tabs>
          <w:tab w:val="left" w:pos="869"/>
        </w:tabs>
        <w:spacing w:before="3" w:line="249" w:lineRule="auto"/>
        <w:ind w:right="1103" w:firstLine="340"/>
        <w:jc w:val="both"/>
        <w:rPr>
          <w:sz w:val="20"/>
        </w:rPr>
      </w:pPr>
      <w:r>
        <w:rPr>
          <w:sz w:val="20"/>
        </w:rPr>
        <w:t>La Administración General del Estado, las Administraciones de las Comunidades Autónomas y de las Ciudades de Ceuta y Melilla y las entidades que integran la Administración Local podrán adoptar otras medidas complementarias y de colaboración para el cumplimiento de las obligaciones de transparencia recogidas en este capítulo.</w:t>
      </w:r>
    </w:p>
    <w:p w:rsidR="00940F70" w:rsidRDefault="00940F70">
      <w:pPr>
        <w:pStyle w:val="Textoindependiente"/>
        <w:spacing w:before="0"/>
        <w:ind w:left="0" w:firstLine="0"/>
        <w:jc w:val="left"/>
      </w:pPr>
    </w:p>
    <w:p w:rsidR="00940F70" w:rsidRDefault="00000000">
      <w:pPr>
        <w:ind w:left="255"/>
        <w:rPr>
          <w:rFonts w:ascii="Arial" w:hAnsi="Arial"/>
          <w:i/>
          <w:sz w:val="20"/>
        </w:rPr>
      </w:pPr>
      <w:bookmarkStart w:id="33" w:name="Artículo_11._Principios_técnicos."/>
      <w:bookmarkStart w:id="34" w:name="_bookmark16"/>
      <w:bookmarkEnd w:id="33"/>
      <w:bookmarkEnd w:id="34"/>
      <w:r>
        <w:rPr>
          <w:rFonts w:ascii="Arial" w:hAnsi="Arial"/>
          <w:b/>
          <w:sz w:val="20"/>
        </w:rPr>
        <w:t>Artículo</w:t>
      </w:r>
      <w:r>
        <w:rPr>
          <w:rFonts w:ascii="Arial" w:hAnsi="Arial"/>
          <w:b/>
          <w:spacing w:val="-4"/>
          <w:sz w:val="20"/>
        </w:rPr>
        <w:t xml:space="preserve"> </w:t>
      </w:r>
      <w:r>
        <w:rPr>
          <w:rFonts w:ascii="Arial" w:hAnsi="Arial"/>
          <w:b/>
          <w:sz w:val="20"/>
        </w:rPr>
        <w:t>11.</w:t>
      </w:r>
      <w:r>
        <w:rPr>
          <w:rFonts w:ascii="Arial" w:hAnsi="Arial"/>
          <w:b/>
          <w:spacing w:val="49"/>
          <w:sz w:val="20"/>
        </w:rPr>
        <w:t xml:space="preserve"> </w:t>
      </w:r>
      <w:r>
        <w:rPr>
          <w:rFonts w:ascii="Arial" w:hAnsi="Arial"/>
          <w:i/>
          <w:sz w:val="20"/>
        </w:rPr>
        <w:t>Principios</w:t>
      </w:r>
      <w:r>
        <w:rPr>
          <w:rFonts w:ascii="Arial" w:hAnsi="Arial"/>
          <w:i/>
          <w:spacing w:val="-3"/>
          <w:sz w:val="20"/>
        </w:rPr>
        <w:t xml:space="preserve"> </w:t>
      </w:r>
      <w:r>
        <w:rPr>
          <w:rFonts w:ascii="Arial" w:hAnsi="Arial"/>
          <w:i/>
          <w:spacing w:val="-2"/>
          <w:sz w:val="20"/>
        </w:rPr>
        <w:t>técnicos.</w:t>
      </w:r>
    </w:p>
    <w:p w:rsidR="00940F70" w:rsidRDefault="00000000">
      <w:pPr>
        <w:pStyle w:val="Textoindependiente"/>
        <w:spacing w:before="123" w:line="249" w:lineRule="auto"/>
        <w:ind w:right="1105"/>
      </w:pPr>
      <w:r>
        <w:t>El Portal de la Transparencia contendrá información publicada de acuerdo con las prescripciones técnicas que se establezcan reglamentariamente que deberán adecuarse a los siguientes principios:</w:t>
      </w:r>
    </w:p>
    <w:p w:rsidR="00940F70" w:rsidRDefault="00000000">
      <w:pPr>
        <w:pStyle w:val="Prrafodelista"/>
        <w:numPr>
          <w:ilvl w:val="1"/>
          <w:numId w:val="29"/>
        </w:numPr>
        <w:tabs>
          <w:tab w:val="left" w:pos="883"/>
        </w:tabs>
        <w:spacing w:before="123" w:line="249" w:lineRule="auto"/>
        <w:ind w:firstLine="340"/>
        <w:jc w:val="both"/>
        <w:rPr>
          <w:sz w:val="20"/>
        </w:rPr>
      </w:pPr>
      <w:r>
        <w:rPr>
          <w:sz w:val="20"/>
        </w:rPr>
        <w:t>Accesibilidad: se proporcionará información estructurada sobre los documentos y recursos de información con vistas a facilitar la identificación y búsqueda de la información.</w:t>
      </w:r>
    </w:p>
    <w:p w:rsidR="00940F70" w:rsidRDefault="00000000">
      <w:pPr>
        <w:pStyle w:val="Prrafodelista"/>
        <w:numPr>
          <w:ilvl w:val="1"/>
          <w:numId w:val="29"/>
        </w:numPr>
        <w:tabs>
          <w:tab w:val="left" w:pos="866"/>
        </w:tabs>
        <w:spacing w:before="1" w:line="249" w:lineRule="auto"/>
        <w:ind w:firstLine="340"/>
        <w:jc w:val="both"/>
        <w:rPr>
          <w:sz w:val="20"/>
        </w:rPr>
      </w:pPr>
      <w:r>
        <w:rPr>
          <w:sz w:val="20"/>
        </w:rPr>
        <w:t>Interoperabilidad: la información publicada será conforme al Esquema Nacional de Interoperabilidad, aprobado por el Real Decreto 4/2010, de 8 enero, así como a las normas técnicas de interoperabilidad.</w:t>
      </w:r>
    </w:p>
    <w:p w:rsidR="00940F70" w:rsidRDefault="00000000">
      <w:pPr>
        <w:pStyle w:val="Prrafodelista"/>
        <w:numPr>
          <w:ilvl w:val="1"/>
          <w:numId w:val="29"/>
        </w:numPr>
        <w:tabs>
          <w:tab w:val="left" w:pos="825"/>
        </w:tabs>
        <w:spacing w:before="3" w:line="249" w:lineRule="auto"/>
        <w:ind w:firstLine="340"/>
        <w:jc w:val="both"/>
        <w:rPr>
          <w:sz w:val="20"/>
        </w:rPr>
      </w:pPr>
      <w:r>
        <w:rPr>
          <w:sz w:val="20"/>
        </w:rPr>
        <w:t>Reutilización: se fomentará que la información sea publicada en formatos que permita su reutilización, de acuerdo con lo previsto en la Ley 37/2007, de 16 de noviembre, sobre reutilización de la información del sector público y en su normativa de desarrollo.</w:t>
      </w:r>
    </w:p>
    <w:p w:rsidR="00940F70" w:rsidRDefault="00940F70">
      <w:pPr>
        <w:pStyle w:val="Textoindependiente"/>
        <w:spacing w:before="112"/>
        <w:ind w:left="0" w:firstLine="0"/>
        <w:jc w:val="left"/>
      </w:pPr>
    </w:p>
    <w:p w:rsidR="00940F70" w:rsidRDefault="00000000">
      <w:pPr>
        <w:pStyle w:val="Textoindependiente"/>
        <w:spacing w:before="0"/>
        <w:ind w:left="1863" w:right="2712" w:firstLine="0"/>
        <w:jc w:val="center"/>
      </w:pPr>
      <w:bookmarkStart w:id="35" w:name="CAPÍTULO_III._Derecho_de_acceso_a_la_inf"/>
      <w:bookmarkStart w:id="36" w:name="_bookmark17"/>
      <w:bookmarkEnd w:id="35"/>
      <w:bookmarkEnd w:id="36"/>
      <w:r>
        <w:t xml:space="preserve">CAPÍTULO </w:t>
      </w:r>
      <w:r>
        <w:rPr>
          <w:spacing w:val="-5"/>
        </w:rPr>
        <w:t>III</w:t>
      </w:r>
    </w:p>
    <w:p w:rsidR="00940F70" w:rsidRDefault="00000000">
      <w:pPr>
        <w:pStyle w:val="Ttulo1"/>
        <w:spacing w:before="124"/>
        <w:ind w:left="1864"/>
      </w:pPr>
      <w:r>
        <w:t>Derecho</w:t>
      </w:r>
      <w:r>
        <w:rPr>
          <w:spacing w:val="-1"/>
        </w:rPr>
        <w:t xml:space="preserve"> </w:t>
      </w:r>
      <w:r>
        <w:t>de acceso a</w:t>
      </w:r>
      <w:r>
        <w:rPr>
          <w:spacing w:val="-1"/>
        </w:rPr>
        <w:t xml:space="preserve"> </w:t>
      </w:r>
      <w:r>
        <w:t xml:space="preserve">la información </w:t>
      </w:r>
      <w:r>
        <w:rPr>
          <w:spacing w:val="-2"/>
        </w:rPr>
        <w:t>pública</w:t>
      </w:r>
    </w:p>
    <w:p w:rsidR="00940F70" w:rsidRDefault="00940F70">
      <w:pPr>
        <w:pStyle w:val="Textoindependiente"/>
        <w:spacing w:before="6"/>
        <w:ind w:left="0" w:firstLine="0"/>
        <w:jc w:val="left"/>
        <w:rPr>
          <w:rFonts w:ascii="Arial"/>
          <w:b/>
        </w:rPr>
      </w:pPr>
    </w:p>
    <w:p w:rsidR="00940F70" w:rsidRDefault="00000000">
      <w:pPr>
        <w:pStyle w:val="Ttulo2"/>
        <w:spacing w:before="1"/>
        <w:ind w:left="1863" w:right="2712"/>
        <w:jc w:val="center"/>
      </w:pPr>
      <w:bookmarkStart w:id="37" w:name="Sección_1.ª_Régimen_general"/>
      <w:bookmarkStart w:id="38" w:name="_bookmark18"/>
      <w:bookmarkEnd w:id="37"/>
      <w:bookmarkEnd w:id="38"/>
      <w:r>
        <w:t>Sección</w:t>
      </w:r>
      <w:r>
        <w:rPr>
          <w:spacing w:val="-1"/>
        </w:rPr>
        <w:t xml:space="preserve"> </w:t>
      </w:r>
      <w:r>
        <w:t>1.ª</w:t>
      </w:r>
      <w:r>
        <w:rPr>
          <w:spacing w:val="-1"/>
        </w:rPr>
        <w:t xml:space="preserve"> </w:t>
      </w:r>
      <w:r>
        <w:t xml:space="preserve">Régimen </w:t>
      </w:r>
      <w:r>
        <w:rPr>
          <w:spacing w:val="-2"/>
        </w:rPr>
        <w:t>general</w:t>
      </w:r>
    </w:p>
    <w:p w:rsidR="00940F70" w:rsidRDefault="00940F70">
      <w:pPr>
        <w:pStyle w:val="Textoindependiente"/>
        <w:spacing w:before="6"/>
        <w:ind w:left="0" w:firstLine="0"/>
        <w:jc w:val="left"/>
        <w:rPr>
          <w:rFonts w:ascii="Arial"/>
          <w:b/>
          <w:i/>
        </w:rPr>
      </w:pPr>
    </w:p>
    <w:p w:rsidR="00940F70" w:rsidRDefault="00000000">
      <w:pPr>
        <w:ind w:left="255"/>
        <w:rPr>
          <w:rFonts w:ascii="Arial" w:hAnsi="Arial"/>
          <w:i/>
          <w:sz w:val="20"/>
        </w:rPr>
      </w:pPr>
      <w:bookmarkStart w:id="39" w:name="Artículo_12._Derecho_de_acceso_a_la_info"/>
      <w:bookmarkStart w:id="40" w:name="_bookmark19"/>
      <w:bookmarkEnd w:id="39"/>
      <w:bookmarkEnd w:id="40"/>
      <w:r>
        <w:rPr>
          <w:rFonts w:ascii="Arial" w:hAnsi="Arial"/>
          <w:b/>
          <w:sz w:val="20"/>
        </w:rPr>
        <w:t>Artículo</w:t>
      </w:r>
      <w:r>
        <w:rPr>
          <w:rFonts w:ascii="Arial" w:hAnsi="Arial"/>
          <w:b/>
          <w:spacing w:val="-3"/>
          <w:sz w:val="20"/>
        </w:rPr>
        <w:t xml:space="preserve"> </w:t>
      </w:r>
      <w:r>
        <w:rPr>
          <w:rFonts w:ascii="Arial" w:hAnsi="Arial"/>
          <w:b/>
          <w:sz w:val="20"/>
        </w:rPr>
        <w:t>12.</w:t>
      </w:r>
      <w:r>
        <w:rPr>
          <w:rFonts w:ascii="Arial" w:hAnsi="Arial"/>
          <w:b/>
          <w:spacing w:val="49"/>
          <w:sz w:val="20"/>
        </w:rPr>
        <w:t xml:space="preserve"> </w:t>
      </w:r>
      <w:r>
        <w:rPr>
          <w:rFonts w:ascii="Arial" w:hAnsi="Arial"/>
          <w:i/>
          <w:sz w:val="20"/>
        </w:rPr>
        <w:t>Derecho</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acceso</w:t>
      </w:r>
      <w:r>
        <w:rPr>
          <w:rFonts w:ascii="Arial" w:hAnsi="Arial"/>
          <w:i/>
          <w:spacing w:val="-3"/>
          <w:sz w:val="20"/>
        </w:rPr>
        <w:t xml:space="preserve"> </w:t>
      </w:r>
      <w:r>
        <w:rPr>
          <w:rFonts w:ascii="Arial" w:hAnsi="Arial"/>
          <w:i/>
          <w:sz w:val="20"/>
        </w:rPr>
        <w:t>a</w:t>
      </w:r>
      <w:r>
        <w:rPr>
          <w:rFonts w:ascii="Arial" w:hAnsi="Arial"/>
          <w:i/>
          <w:spacing w:val="-2"/>
          <w:sz w:val="20"/>
        </w:rPr>
        <w:t xml:space="preserve"> </w:t>
      </w:r>
      <w:r>
        <w:rPr>
          <w:rFonts w:ascii="Arial" w:hAnsi="Arial"/>
          <w:i/>
          <w:sz w:val="20"/>
        </w:rPr>
        <w:t>la</w:t>
      </w:r>
      <w:r>
        <w:rPr>
          <w:rFonts w:ascii="Arial" w:hAnsi="Arial"/>
          <w:i/>
          <w:spacing w:val="-3"/>
          <w:sz w:val="20"/>
        </w:rPr>
        <w:t xml:space="preserve"> </w:t>
      </w:r>
      <w:r>
        <w:rPr>
          <w:rFonts w:ascii="Arial" w:hAnsi="Arial"/>
          <w:i/>
          <w:sz w:val="20"/>
        </w:rPr>
        <w:t>información</w:t>
      </w:r>
      <w:r>
        <w:rPr>
          <w:rFonts w:ascii="Arial" w:hAnsi="Arial"/>
          <w:i/>
          <w:spacing w:val="-2"/>
          <w:sz w:val="20"/>
        </w:rPr>
        <w:t xml:space="preserve"> pública.</w:t>
      </w:r>
    </w:p>
    <w:p w:rsidR="00940F70" w:rsidRDefault="00000000">
      <w:pPr>
        <w:pStyle w:val="Textoindependiente"/>
        <w:spacing w:before="124" w:line="249" w:lineRule="auto"/>
        <w:ind w:right="1103"/>
      </w:pPr>
      <w:r>
        <w:t>Todas las personas tienen derecho a acceder a la información pública, en los términos previstos en el artículo 105.b) de la Constitución Española, desarrollados por esta Ley.</w:t>
      </w:r>
    </w:p>
    <w:p w:rsidR="00940F70" w:rsidRDefault="00000000">
      <w:pPr>
        <w:pStyle w:val="Textoindependiente"/>
        <w:spacing w:before="1" w:line="249" w:lineRule="auto"/>
        <w:ind w:right="1104"/>
      </w:pPr>
      <w:r>
        <w:t>Asimismo, y en el ámbito de sus respectivas competencias, será de aplicación la correspondiente normativa autonómica.</w:t>
      </w:r>
    </w:p>
    <w:p w:rsidR="00940F70" w:rsidRDefault="00000000">
      <w:pPr>
        <w:spacing w:before="229"/>
        <w:ind w:left="255"/>
        <w:rPr>
          <w:rFonts w:ascii="Arial" w:hAnsi="Arial"/>
          <w:i/>
          <w:sz w:val="20"/>
        </w:rPr>
      </w:pPr>
      <w:bookmarkStart w:id="41" w:name="Artículo_13._Información_pública."/>
      <w:bookmarkStart w:id="42" w:name="_bookmark20"/>
      <w:bookmarkEnd w:id="41"/>
      <w:bookmarkEnd w:id="42"/>
      <w:r>
        <w:rPr>
          <w:rFonts w:ascii="Arial" w:hAnsi="Arial"/>
          <w:b/>
          <w:sz w:val="20"/>
        </w:rPr>
        <w:t>Artículo</w:t>
      </w:r>
      <w:r>
        <w:rPr>
          <w:rFonts w:ascii="Arial" w:hAnsi="Arial"/>
          <w:b/>
          <w:spacing w:val="-3"/>
          <w:sz w:val="20"/>
        </w:rPr>
        <w:t xml:space="preserve"> </w:t>
      </w:r>
      <w:r>
        <w:rPr>
          <w:rFonts w:ascii="Arial" w:hAnsi="Arial"/>
          <w:b/>
          <w:sz w:val="20"/>
        </w:rPr>
        <w:t>13.</w:t>
      </w:r>
      <w:r>
        <w:rPr>
          <w:rFonts w:ascii="Arial" w:hAnsi="Arial"/>
          <w:b/>
          <w:spacing w:val="49"/>
          <w:sz w:val="20"/>
        </w:rPr>
        <w:t xml:space="preserve"> </w:t>
      </w:r>
      <w:r>
        <w:rPr>
          <w:rFonts w:ascii="Arial" w:hAnsi="Arial"/>
          <w:i/>
          <w:sz w:val="20"/>
        </w:rPr>
        <w:t>Información</w:t>
      </w:r>
      <w:r>
        <w:rPr>
          <w:rFonts w:ascii="Arial" w:hAnsi="Arial"/>
          <w:i/>
          <w:spacing w:val="-2"/>
          <w:sz w:val="20"/>
        </w:rPr>
        <w:t xml:space="preserve"> pública.</w:t>
      </w:r>
    </w:p>
    <w:p w:rsidR="00940F70" w:rsidRDefault="00000000">
      <w:pPr>
        <w:pStyle w:val="Textoindependiente"/>
        <w:spacing w:before="123" w:line="249" w:lineRule="auto"/>
        <w:ind w:right="1103"/>
      </w:pPr>
      <w:r>
        <w:t>Se</w:t>
      </w:r>
      <w:r>
        <w:rPr>
          <w:spacing w:val="-1"/>
        </w:rPr>
        <w:t xml:space="preserve"> </w:t>
      </w:r>
      <w:r>
        <w:t>entiende</w:t>
      </w:r>
      <w:r>
        <w:rPr>
          <w:spacing w:val="-1"/>
        </w:rPr>
        <w:t xml:space="preserve"> </w:t>
      </w:r>
      <w:r>
        <w:t>por</w:t>
      </w:r>
      <w:r>
        <w:rPr>
          <w:spacing w:val="-1"/>
        </w:rPr>
        <w:t xml:space="preserve"> </w:t>
      </w:r>
      <w:r>
        <w:t>información</w:t>
      </w:r>
      <w:r>
        <w:rPr>
          <w:spacing w:val="-1"/>
        </w:rPr>
        <w:t xml:space="preserve"> </w:t>
      </w:r>
      <w:r>
        <w:t>pública</w:t>
      </w:r>
      <w:r>
        <w:rPr>
          <w:spacing w:val="-1"/>
        </w:rPr>
        <w:t xml:space="preserve"> </w:t>
      </w:r>
      <w:r>
        <w:t>los</w:t>
      </w:r>
      <w:r>
        <w:rPr>
          <w:spacing w:val="-1"/>
        </w:rPr>
        <w:t xml:space="preserve"> </w:t>
      </w:r>
      <w:r>
        <w:t>contenidos</w:t>
      </w:r>
      <w:r>
        <w:rPr>
          <w:spacing w:val="-1"/>
        </w:rPr>
        <w:t xml:space="preserve"> </w:t>
      </w:r>
      <w:r>
        <w:t>o</w:t>
      </w:r>
      <w:r>
        <w:rPr>
          <w:spacing w:val="-1"/>
        </w:rPr>
        <w:t xml:space="preserve"> </w:t>
      </w:r>
      <w:r>
        <w:t>documentos,</w:t>
      </w:r>
      <w:r>
        <w:rPr>
          <w:spacing w:val="-1"/>
        </w:rPr>
        <w:t xml:space="preserve"> </w:t>
      </w:r>
      <w:r>
        <w:t>cualquiera</w:t>
      </w:r>
      <w:r>
        <w:rPr>
          <w:spacing w:val="-1"/>
        </w:rPr>
        <w:t xml:space="preserve"> </w:t>
      </w:r>
      <w:r>
        <w:t>que</w:t>
      </w:r>
      <w:r>
        <w:rPr>
          <w:spacing w:val="-1"/>
        </w:rPr>
        <w:t xml:space="preserve"> </w:t>
      </w:r>
      <w:r>
        <w:t>sea</w:t>
      </w:r>
      <w:r>
        <w:rPr>
          <w:spacing w:val="-1"/>
        </w:rPr>
        <w:t xml:space="preserve"> </w:t>
      </w:r>
      <w:r>
        <w:t xml:space="preserve">su formato o soporte, que obren en poder de alguno de los sujetos incluidos en el ámbito de aplicación de este título y que hayan sido elaborados o adquiridos en el ejercicio de sus </w:t>
      </w:r>
      <w:r>
        <w:rPr>
          <w:spacing w:val="-2"/>
        </w:rPr>
        <w:t>funciones.</w:t>
      </w:r>
    </w:p>
    <w:p w:rsidR="00940F70" w:rsidRDefault="00940F70">
      <w:pPr>
        <w:pStyle w:val="Textoindependiente"/>
        <w:spacing w:before="0"/>
        <w:ind w:left="0" w:firstLine="0"/>
        <w:jc w:val="left"/>
      </w:pPr>
    </w:p>
    <w:p w:rsidR="00940F70" w:rsidRDefault="00000000">
      <w:pPr>
        <w:ind w:left="255"/>
        <w:rPr>
          <w:rFonts w:ascii="Arial" w:hAnsi="Arial"/>
          <w:i/>
          <w:sz w:val="20"/>
        </w:rPr>
      </w:pPr>
      <w:bookmarkStart w:id="43" w:name="Artículo_14._Límites_al_derecho_de_acces"/>
      <w:bookmarkStart w:id="44" w:name="_bookmark21"/>
      <w:bookmarkEnd w:id="43"/>
      <w:bookmarkEnd w:id="44"/>
      <w:r>
        <w:rPr>
          <w:rFonts w:ascii="Arial" w:hAnsi="Arial"/>
          <w:b/>
          <w:sz w:val="20"/>
        </w:rPr>
        <w:t>Artículo</w:t>
      </w:r>
      <w:r>
        <w:rPr>
          <w:rFonts w:ascii="Arial" w:hAnsi="Arial"/>
          <w:b/>
          <w:spacing w:val="-2"/>
          <w:sz w:val="20"/>
        </w:rPr>
        <w:t xml:space="preserve"> </w:t>
      </w:r>
      <w:r>
        <w:rPr>
          <w:rFonts w:ascii="Arial" w:hAnsi="Arial"/>
          <w:b/>
          <w:sz w:val="20"/>
        </w:rPr>
        <w:t>14.</w:t>
      </w:r>
      <w:r>
        <w:rPr>
          <w:rFonts w:ascii="Arial" w:hAnsi="Arial"/>
          <w:b/>
          <w:spacing w:val="52"/>
          <w:sz w:val="20"/>
        </w:rPr>
        <w:t xml:space="preserve"> </w:t>
      </w:r>
      <w:r>
        <w:rPr>
          <w:rFonts w:ascii="Arial" w:hAnsi="Arial"/>
          <w:i/>
          <w:sz w:val="20"/>
        </w:rPr>
        <w:t>Límites</w:t>
      </w:r>
      <w:r>
        <w:rPr>
          <w:rFonts w:ascii="Arial" w:hAnsi="Arial"/>
          <w:i/>
          <w:spacing w:val="-1"/>
          <w:sz w:val="20"/>
        </w:rPr>
        <w:t xml:space="preserve"> </w:t>
      </w:r>
      <w:r>
        <w:rPr>
          <w:rFonts w:ascii="Arial" w:hAnsi="Arial"/>
          <w:i/>
          <w:sz w:val="20"/>
        </w:rPr>
        <w:t>al</w:t>
      </w:r>
      <w:r>
        <w:rPr>
          <w:rFonts w:ascii="Arial" w:hAnsi="Arial"/>
          <w:i/>
          <w:spacing w:val="-1"/>
          <w:sz w:val="20"/>
        </w:rPr>
        <w:t xml:space="preserve"> </w:t>
      </w:r>
      <w:r>
        <w:rPr>
          <w:rFonts w:ascii="Arial" w:hAnsi="Arial"/>
          <w:i/>
          <w:sz w:val="20"/>
        </w:rPr>
        <w:t>derecho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acceso.</w:t>
      </w:r>
    </w:p>
    <w:p w:rsidR="00940F70" w:rsidRDefault="00000000">
      <w:pPr>
        <w:pStyle w:val="Prrafodelista"/>
        <w:numPr>
          <w:ilvl w:val="0"/>
          <w:numId w:val="28"/>
        </w:numPr>
        <w:tabs>
          <w:tab w:val="left" w:pos="824"/>
        </w:tabs>
        <w:spacing w:before="124" w:line="249" w:lineRule="auto"/>
        <w:ind w:right="1106" w:firstLine="340"/>
        <w:jc w:val="both"/>
        <w:rPr>
          <w:sz w:val="20"/>
        </w:rPr>
      </w:pPr>
      <w:r>
        <w:rPr>
          <w:sz w:val="20"/>
        </w:rPr>
        <w:t>El derecho de acceso podrá ser limitado cuando acceder a la información suponga un perjuicio para:</w:t>
      </w:r>
    </w:p>
    <w:p w:rsidR="00940F70" w:rsidRDefault="00000000">
      <w:pPr>
        <w:pStyle w:val="Prrafodelista"/>
        <w:numPr>
          <w:ilvl w:val="1"/>
          <w:numId w:val="28"/>
        </w:numPr>
        <w:tabs>
          <w:tab w:val="left" w:pos="828"/>
        </w:tabs>
        <w:spacing w:before="121"/>
        <w:ind w:right="0" w:hanging="233"/>
        <w:rPr>
          <w:sz w:val="20"/>
        </w:rPr>
      </w:pPr>
      <w:r>
        <w:rPr>
          <w:sz w:val="20"/>
        </w:rPr>
        <w:t>La</w:t>
      </w:r>
      <w:r>
        <w:rPr>
          <w:spacing w:val="-5"/>
          <w:sz w:val="20"/>
        </w:rPr>
        <w:t xml:space="preserve"> </w:t>
      </w:r>
      <w:r>
        <w:rPr>
          <w:sz w:val="20"/>
        </w:rPr>
        <w:t>seguridad</w:t>
      </w:r>
      <w:r>
        <w:rPr>
          <w:spacing w:val="-4"/>
          <w:sz w:val="20"/>
        </w:rPr>
        <w:t xml:space="preserve"> </w:t>
      </w:r>
      <w:r>
        <w:rPr>
          <w:spacing w:val="-2"/>
          <w:sz w:val="20"/>
        </w:rPr>
        <w:t>nacional.</w:t>
      </w:r>
    </w:p>
    <w:p w:rsidR="00940F70" w:rsidRDefault="00000000">
      <w:pPr>
        <w:pStyle w:val="Prrafodelista"/>
        <w:numPr>
          <w:ilvl w:val="1"/>
          <w:numId w:val="28"/>
        </w:numPr>
        <w:tabs>
          <w:tab w:val="left" w:pos="828"/>
        </w:tabs>
        <w:spacing w:before="10"/>
        <w:ind w:right="0" w:hanging="233"/>
        <w:rPr>
          <w:sz w:val="20"/>
        </w:rPr>
      </w:pPr>
      <w:r>
        <w:rPr>
          <w:sz w:val="20"/>
        </w:rPr>
        <w:t>La</w:t>
      </w:r>
      <w:r>
        <w:rPr>
          <w:spacing w:val="-1"/>
          <w:sz w:val="20"/>
        </w:rPr>
        <w:t xml:space="preserve"> </w:t>
      </w:r>
      <w:r>
        <w:rPr>
          <w:spacing w:val="-2"/>
          <w:sz w:val="20"/>
        </w:rPr>
        <w:t>defensa.</w:t>
      </w:r>
    </w:p>
    <w:p w:rsidR="00940F70" w:rsidRDefault="00940F70">
      <w:pPr>
        <w:pStyle w:val="Prrafodelista"/>
        <w:jc w:val="left"/>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1"/>
          <w:numId w:val="28"/>
        </w:numPr>
        <w:tabs>
          <w:tab w:val="left" w:pos="817"/>
        </w:tabs>
        <w:spacing w:before="1"/>
        <w:ind w:left="817" w:right="0" w:hanging="222"/>
        <w:rPr>
          <w:sz w:val="20"/>
        </w:rPr>
      </w:pPr>
      <w:r>
        <w:rPr>
          <w:sz w:val="20"/>
        </w:rPr>
        <w:t xml:space="preserve">Las relaciones </w:t>
      </w:r>
      <w:r>
        <w:rPr>
          <w:spacing w:val="-2"/>
          <w:sz w:val="20"/>
        </w:rPr>
        <w:t>exteriores.</w:t>
      </w:r>
    </w:p>
    <w:p w:rsidR="00940F70" w:rsidRDefault="00000000">
      <w:pPr>
        <w:pStyle w:val="Prrafodelista"/>
        <w:numPr>
          <w:ilvl w:val="1"/>
          <w:numId w:val="28"/>
        </w:numPr>
        <w:tabs>
          <w:tab w:val="left" w:pos="828"/>
        </w:tabs>
        <w:spacing w:before="10"/>
        <w:ind w:right="0" w:hanging="233"/>
        <w:rPr>
          <w:sz w:val="20"/>
        </w:rPr>
      </w:pPr>
      <w:r>
        <w:rPr>
          <w:sz w:val="20"/>
        </w:rPr>
        <w:t>La</w:t>
      </w:r>
      <w:r>
        <w:rPr>
          <w:spacing w:val="-7"/>
          <w:sz w:val="20"/>
        </w:rPr>
        <w:t xml:space="preserve"> </w:t>
      </w:r>
      <w:r>
        <w:rPr>
          <w:sz w:val="20"/>
        </w:rPr>
        <w:t>seguridad</w:t>
      </w:r>
      <w:r>
        <w:rPr>
          <w:spacing w:val="-4"/>
          <w:sz w:val="20"/>
        </w:rPr>
        <w:t xml:space="preserve"> </w:t>
      </w:r>
      <w:r>
        <w:rPr>
          <w:spacing w:val="-2"/>
          <w:sz w:val="20"/>
        </w:rPr>
        <w:t>pública.</w:t>
      </w:r>
    </w:p>
    <w:p w:rsidR="00940F70" w:rsidRDefault="00000000">
      <w:pPr>
        <w:pStyle w:val="Prrafodelista"/>
        <w:numPr>
          <w:ilvl w:val="1"/>
          <w:numId w:val="28"/>
        </w:numPr>
        <w:tabs>
          <w:tab w:val="left" w:pos="892"/>
        </w:tabs>
        <w:spacing w:before="10" w:line="249" w:lineRule="auto"/>
        <w:ind w:left="255" w:firstLine="340"/>
        <w:rPr>
          <w:sz w:val="20"/>
        </w:rPr>
      </w:pPr>
      <w:r>
        <w:rPr>
          <w:sz w:val="20"/>
        </w:rPr>
        <w:t>La</w:t>
      </w:r>
      <w:r>
        <w:rPr>
          <w:spacing w:val="40"/>
          <w:sz w:val="20"/>
        </w:rPr>
        <w:t xml:space="preserve"> </w:t>
      </w:r>
      <w:r>
        <w:rPr>
          <w:sz w:val="20"/>
        </w:rPr>
        <w:t>prevención,</w:t>
      </w:r>
      <w:r>
        <w:rPr>
          <w:spacing w:val="40"/>
          <w:sz w:val="20"/>
        </w:rPr>
        <w:t xml:space="preserve"> </w:t>
      </w:r>
      <w:r>
        <w:rPr>
          <w:sz w:val="20"/>
        </w:rPr>
        <w:t>investigación</w:t>
      </w:r>
      <w:r>
        <w:rPr>
          <w:spacing w:val="40"/>
          <w:sz w:val="20"/>
        </w:rPr>
        <w:t xml:space="preserve"> </w:t>
      </w:r>
      <w:r>
        <w:rPr>
          <w:sz w:val="20"/>
        </w:rPr>
        <w:t>y</w:t>
      </w:r>
      <w:r>
        <w:rPr>
          <w:spacing w:val="40"/>
          <w:sz w:val="20"/>
        </w:rPr>
        <w:t xml:space="preserve"> </w:t>
      </w:r>
      <w:r>
        <w:rPr>
          <w:sz w:val="20"/>
        </w:rPr>
        <w:t>sanción</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ilícitos</w:t>
      </w:r>
      <w:r>
        <w:rPr>
          <w:spacing w:val="40"/>
          <w:sz w:val="20"/>
        </w:rPr>
        <w:t xml:space="preserve"> </w:t>
      </w:r>
      <w:r>
        <w:rPr>
          <w:sz w:val="20"/>
        </w:rPr>
        <w:t>penales,</w:t>
      </w:r>
      <w:r>
        <w:rPr>
          <w:spacing w:val="40"/>
          <w:sz w:val="20"/>
        </w:rPr>
        <w:t xml:space="preserve"> </w:t>
      </w:r>
      <w:r>
        <w:rPr>
          <w:sz w:val="20"/>
        </w:rPr>
        <w:t>administrativos</w:t>
      </w:r>
      <w:r>
        <w:rPr>
          <w:spacing w:val="40"/>
          <w:sz w:val="20"/>
        </w:rPr>
        <w:t xml:space="preserve"> </w:t>
      </w:r>
      <w:r>
        <w:rPr>
          <w:sz w:val="20"/>
        </w:rPr>
        <w:t>o</w:t>
      </w:r>
      <w:r>
        <w:rPr>
          <w:spacing w:val="40"/>
          <w:sz w:val="20"/>
        </w:rPr>
        <w:t xml:space="preserve"> </w:t>
      </w:r>
      <w:r>
        <w:rPr>
          <w:spacing w:val="-2"/>
          <w:sz w:val="20"/>
        </w:rPr>
        <w:t>disciplinarios.</w:t>
      </w:r>
    </w:p>
    <w:p w:rsidR="00940F70" w:rsidRDefault="00000000">
      <w:pPr>
        <w:pStyle w:val="Prrafodelista"/>
        <w:numPr>
          <w:ilvl w:val="1"/>
          <w:numId w:val="28"/>
        </w:numPr>
        <w:tabs>
          <w:tab w:val="left" w:pos="772"/>
        </w:tabs>
        <w:spacing w:before="1"/>
        <w:ind w:left="772" w:right="0" w:hanging="177"/>
        <w:rPr>
          <w:sz w:val="20"/>
        </w:rPr>
      </w:pPr>
      <w:r>
        <w:rPr>
          <w:sz w:val="20"/>
        </w:rPr>
        <w:t>La</w:t>
      </w:r>
      <w:r>
        <w:rPr>
          <w:spacing w:val="-2"/>
          <w:sz w:val="20"/>
        </w:rPr>
        <w:t xml:space="preserve"> </w:t>
      </w:r>
      <w:r>
        <w:rPr>
          <w:sz w:val="20"/>
        </w:rPr>
        <w:t>igualdad</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partes</w:t>
      </w:r>
      <w:r>
        <w:rPr>
          <w:spacing w:val="-1"/>
          <w:sz w:val="20"/>
        </w:rPr>
        <w:t xml:space="preserve"> </w:t>
      </w:r>
      <w:r>
        <w:rPr>
          <w:sz w:val="20"/>
        </w:rPr>
        <w:t>en</w:t>
      </w:r>
      <w:r>
        <w:rPr>
          <w:spacing w:val="-2"/>
          <w:sz w:val="20"/>
        </w:rPr>
        <w:t xml:space="preserve"> </w:t>
      </w:r>
      <w:r>
        <w:rPr>
          <w:sz w:val="20"/>
        </w:rPr>
        <w:t>los</w:t>
      </w:r>
      <w:r>
        <w:rPr>
          <w:spacing w:val="-2"/>
          <w:sz w:val="20"/>
        </w:rPr>
        <w:t xml:space="preserve"> </w:t>
      </w:r>
      <w:r>
        <w:rPr>
          <w:sz w:val="20"/>
        </w:rPr>
        <w:t>procesos</w:t>
      </w:r>
      <w:r>
        <w:rPr>
          <w:spacing w:val="-2"/>
          <w:sz w:val="20"/>
        </w:rPr>
        <w:t xml:space="preserve"> </w:t>
      </w:r>
      <w:r>
        <w:rPr>
          <w:sz w:val="20"/>
        </w:rPr>
        <w:t>judiciales</w:t>
      </w:r>
      <w:r>
        <w:rPr>
          <w:spacing w:val="-1"/>
          <w:sz w:val="20"/>
        </w:rPr>
        <w:t xml:space="preserve"> </w:t>
      </w:r>
      <w:r>
        <w:rPr>
          <w:sz w:val="20"/>
        </w:rPr>
        <w:t>y</w:t>
      </w:r>
      <w:r>
        <w:rPr>
          <w:spacing w:val="-2"/>
          <w:sz w:val="20"/>
        </w:rPr>
        <w:t xml:space="preserve"> </w:t>
      </w:r>
      <w:r>
        <w:rPr>
          <w:sz w:val="20"/>
        </w:rPr>
        <w:t>la</w:t>
      </w:r>
      <w:r>
        <w:rPr>
          <w:spacing w:val="-2"/>
          <w:sz w:val="20"/>
        </w:rPr>
        <w:t xml:space="preserve"> </w:t>
      </w:r>
      <w:r>
        <w:rPr>
          <w:sz w:val="20"/>
        </w:rPr>
        <w:t>tutela</w:t>
      </w:r>
      <w:r>
        <w:rPr>
          <w:spacing w:val="-2"/>
          <w:sz w:val="20"/>
        </w:rPr>
        <w:t xml:space="preserve"> </w:t>
      </w:r>
      <w:r>
        <w:rPr>
          <w:sz w:val="20"/>
        </w:rPr>
        <w:t>judicial</w:t>
      </w:r>
      <w:r>
        <w:rPr>
          <w:spacing w:val="-1"/>
          <w:sz w:val="20"/>
        </w:rPr>
        <w:t xml:space="preserve"> </w:t>
      </w:r>
      <w:r>
        <w:rPr>
          <w:spacing w:val="-2"/>
          <w:sz w:val="20"/>
        </w:rPr>
        <w:t>efectiva.</w:t>
      </w:r>
    </w:p>
    <w:p w:rsidR="00940F70" w:rsidRDefault="00000000">
      <w:pPr>
        <w:pStyle w:val="Prrafodelista"/>
        <w:numPr>
          <w:ilvl w:val="1"/>
          <w:numId w:val="28"/>
        </w:numPr>
        <w:tabs>
          <w:tab w:val="left" w:pos="828"/>
        </w:tabs>
        <w:spacing w:before="10"/>
        <w:ind w:right="0" w:hanging="233"/>
        <w:rPr>
          <w:sz w:val="20"/>
        </w:rPr>
      </w:pPr>
      <w:r>
        <w:rPr>
          <w:sz w:val="20"/>
        </w:rPr>
        <w:t>Las</w:t>
      </w:r>
      <w:r>
        <w:rPr>
          <w:spacing w:val="-2"/>
          <w:sz w:val="20"/>
        </w:rPr>
        <w:t xml:space="preserve"> </w:t>
      </w:r>
      <w:r>
        <w:rPr>
          <w:sz w:val="20"/>
        </w:rPr>
        <w:t>funciones</w:t>
      </w:r>
      <w:r>
        <w:rPr>
          <w:spacing w:val="-1"/>
          <w:sz w:val="20"/>
        </w:rPr>
        <w:t xml:space="preserve"> </w:t>
      </w:r>
      <w:r>
        <w:rPr>
          <w:sz w:val="20"/>
        </w:rPr>
        <w:t>administrativas</w:t>
      </w:r>
      <w:r>
        <w:rPr>
          <w:spacing w:val="-2"/>
          <w:sz w:val="20"/>
        </w:rPr>
        <w:t xml:space="preserve"> </w:t>
      </w:r>
      <w:r>
        <w:rPr>
          <w:sz w:val="20"/>
        </w:rPr>
        <w:t>de</w:t>
      </w:r>
      <w:r>
        <w:rPr>
          <w:spacing w:val="-1"/>
          <w:sz w:val="20"/>
        </w:rPr>
        <w:t xml:space="preserve"> </w:t>
      </w:r>
      <w:r>
        <w:rPr>
          <w:sz w:val="20"/>
        </w:rPr>
        <w:t>vigilancia,</w:t>
      </w:r>
      <w:r>
        <w:rPr>
          <w:spacing w:val="-2"/>
          <w:sz w:val="20"/>
        </w:rPr>
        <w:t xml:space="preserve"> </w:t>
      </w:r>
      <w:r>
        <w:rPr>
          <w:sz w:val="20"/>
        </w:rPr>
        <w:t>inspección</w:t>
      </w:r>
      <w:r>
        <w:rPr>
          <w:spacing w:val="-1"/>
          <w:sz w:val="20"/>
        </w:rPr>
        <w:t xml:space="preserve"> </w:t>
      </w:r>
      <w:r>
        <w:rPr>
          <w:sz w:val="20"/>
        </w:rPr>
        <w:t>y</w:t>
      </w:r>
      <w:r>
        <w:rPr>
          <w:spacing w:val="-1"/>
          <w:sz w:val="20"/>
        </w:rPr>
        <w:t xml:space="preserve"> </w:t>
      </w:r>
      <w:r>
        <w:rPr>
          <w:spacing w:val="-2"/>
          <w:sz w:val="20"/>
        </w:rPr>
        <w:t>control.</w:t>
      </w:r>
    </w:p>
    <w:p w:rsidR="00940F70" w:rsidRDefault="00000000">
      <w:pPr>
        <w:pStyle w:val="Prrafodelista"/>
        <w:numPr>
          <w:ilvl w:val="1"/>
          <w:numId w:val="28"/>
        </w:numPr>
        <w:tabs>
          <w:tab w:val="left" w:pos="828"/>
        </w:tabs>
        <w:spacing w:before="10"/>
        <w:ind w:right="0" w:hanging="233"/>
        <w:rPr>
          <w:sz w:val="20"/>
        </w:rPr>
      </w:pPr>
      <w:r>
        <w:rPr>
          <w:sz w:val="20"/>
        </w:rPr>
        <w:t xml:space="preserve">Los intereses económicos y </w:t>
      </w:r>
      <w:r>
        <w:rPr>
          <w:spacing w:val="-2"/>
          <w:sz w:val="20"/>
        </w:rPr>
        <w:t>comerciales.</w:t>
      </w:r>
    </w:p>
    <w:p w:rsidR="00940F70" w:rsidRDefault="00000000">
      <w:pPr>
        <w:pStyle w:val="Prrafodelista"/>
        <w:numPr>
          <w:ilvl w:val="1"/>
          <w:numId w:val="28"/>
        </w:numPr>
        <w:tabs>
          <w:tab w:val="left" w:pos="761"/>
        </w:tabs>
        <w:spacing w:before="10"/>
        <w:ind w:left="761" w:right="0" w:hanging="166"/>
        <w:rPr>
          <w:sz w:val="20"/>
        </w:rPr>
      </w:pPr>
      <w:r>
        <w:rPr>
          <w:sz w:val="20"/>
        </w:rPr>
        <w:t>La</w:t>
      </w:r>
      <w:r>
        <w:rPr>
          <w:spacing w:val="-4"/>
          <w:sz w:val="20"/>
        </w:rPr>
        <w:t xml:space="preserve"> </w:t>
      </w:r>
      <w:r>
        <w:rPr>
          <w:sz w:val="20"/>
        </w:rPr>
        <w:t>política</w:t>
      </w:r>
      <w:r>
        <w:rPr>
          <w:spacing w:val="-4"/>
          <w:sz w:val="20"/>
        </w:rPr>
        <w:t xml:space="preserve"> </w:t>
      </w:r>
      <w:r>
        <w:rPr>
          <w:sz w:val="20"/>
        </w:rPr>
        <w:t>económica</w:t>
      </w:r>
      <w:r>
        <w:rPr>
          <w:spacing w:val="-4"/>
          <w:sz w:val="20"/>
        </w:rPr>
        <w:t xml:space="preserve"> </w:t>
      </w:r>
      <w:r>
        <w:rPr>
          <w:sz w:val="20"/>
        </w:rPr>
        <w:t>y</w:t>
      </w:r>
      <w:r>
        <w:rPr>
          <w:spacing w:val="-4"/>
          <w:sz w:val="20"/>
        </w:rPr>
        <w:t xml:space="preserve"> </w:t>
      </w:r>
      <w:r>
        <w:rPr>
          <w:spacing w:val="-2"/>
          <w:sz w:val="20"/>
        </w:rPr>
        <w:t>monetaria.</w:t>
      </w:r>
    </w:p>
    <w:p w:rsidR="00940F70" w:rsidRDefault="00000000">
      <w:pPr>
        <w:pStyle w:val="Prrafodelista"/>
        <w:numPr>
          <w:ilvl w:val="1"/>
          <w:numId w:val="28"/>
        </w:numPr>
        <w:tabs>
          <w:tab w:val="left" w:pos="761"/>
        </w:tabs>
        <w:spacing w:before="10"/>
        <w:ind w:left="761" w:right="0" w:hanging="166"/>
        <w:rPr>
          <w:sz w:val="20"/>
        </w:rPr>
      </w:pPr>
      <w:r>
        <w:rPr>
          <w:sz w:val="20"/>
        </w:rPr>
        <w:t>El</w:t>
      </w:r>
      <w:r>
        <w:rPr>
          <w:spacing w:val="-5"/>
          <w:sz w:val="20"/>
        </w:rPr>
        <w:t xml:space="preserve"> </w:t>
      </w:r>
      <w:r>
        <w:rPr>
          <w:sz w:val="20"/>
        </w:rPr>
        <w:t>secreto</w:t>
      </w:r>
      <w:r>
        <w:rPr>
          <w:spacing w:val="-4"/>
          <w:sz w:val="20"/>
        </w:rPr>
        <w:t xml:space="preserve"> </w:t>
      </w:r>
      <w:r>
        <w:rPr>
          <w:sz w:val="20"/>
        </w:rPr>
        <w:t>profesional</w:t>
      </w:r>
      <w:r>
        <w:rPr>
          <w:spacing w:val="-5"/>
          <w:sz w:val="20"/>
        </w:rPr>
        <w:t xml:space="preserve"> </w:t>
      </w:r>
      <w:r>
        <w:rPr>
          <w:sz w:val="20"/>
        </w:rPr>
        <w:t>y</w:t>
      </w:r>
      <w:r>
        <w:rPr>
          <w:spacing w:val="-4"/>
          <w:sz w:val="20"/>
        </w:rPr>
        <w:t xml:space="preserve"> </w:t>
      </w:r>
      <w:r>
        <w:rPr>
          <w:sz w:val="20"/>
        </w:rPr>
        <w:t>la</w:t>
      </w:r>
      <w:r>
        <w:rPr>
          <w:spacing w:val="-5"/>
          <w:sz w:val="20"/>
        </w:rPr>
        <w:t xml:space="preserve"> </w:t>
      </w:r>
      <w:r>
        <w:rPr>
          <w:sz w:val="20"/>
        </w:rPr>
        <w:t>propiedad</w:t>
      </w:r>
      <w:r>
        <w:rPr>
          <w:spacing w:val="-4"/>
          <w:sz w:val="20"/>
        </w:rPr>
        <w:t xml:space="preserve"> </w:t>
      </w:r>
      <w:r>
        <w:rPr>
          <w:sz w:val="20"/>
        </w:rPr>
        <w:t>intelectual</w:t>
      </w:r>
      <w:r>
        <w:rPr>
          <w:spacing w:val="-5"/>
          <w:sz w:val="20"/>
        </w:rPr>
        <w:t xml:space="preserve"> </w:t>
      </w:r>
      <w:r>
        <w:rPr>
          <w:sz w:val="20"/>
        </w:rPr>
        <w:t>e</w:t>
      </w:r>
      <w:r>
        <w:rPr>
          <w:spacing w:val="-4"/>
          <w:sz w:val="20"/>
        </w:rPr>
        <w:t xml:space="preserve"> </w:t>
      </w:r>
      <w:r>
        <w:rPr>
          <w:spacing w:val="-2"/>
          <w:sz w:val="20"/>
        </w:rPr>
        <w:t>industrial.</w:t>
      </w:r>
    </w:p>
    <w:p w:rsidR="00940F70" w:rsidRDefault="00000000">
      <w:pPr>
        <w:pStyle w:val="Prrafodelista"/>
        <w:numPr>
          <w:ilvl w:val="1"/>
          <w:numId w:val="28"/>
        </w:numPr>
        <w:tabs>
          <w:tab w:val="left" w:pos="854"/>
        </w:tabs>
        <w:spacing w:before="10" w:line="249" w:lineRule="auto"/>
        <w:ind w:left="255" w:right="1105" w:firstLine="340"/>
        <w:rPr>
          <w:sz w:val="20"/>
        </w:rPr>
      </w:pPr>
      <w:r>
        <w:rPr>
          <w:sz w:val="20"/>
        </w:rPr>
        <w:t>La</w:t>
      </w:r>
      <w:r>
        <w:rPr>
          <w:spacing w:val="35"/>
          <w:sz w:val="20"/>
        </w:rPr>
        <w:t xml:space="preserve"> </w:t>
      </w:r>
      <w:r>
        <w:rPr>
          <w:sz w:val="20"/>
        </w:rPr>
        <w:t>garantía</w:t>
      </w:r>
      <w:r>
        <w:rPr>
          <w:spacing w:val="35"/>
          <w:sz w:val="20"/>
        </w:rPr>
        <w:t xml:space="preserve"> </w:t>
      </w:r>
      <w:r>
        <w:rPr>
          <w:sz w:val="20"/>
        </w:rPr>
        <w:t>de</w:t>
      </w:r>
      <w:r>
        <w:rPr>
          <w:spacing w:val="35"/>
          <w:sz w:val="20"/>
        </w:rPr>
        <w:t xml:space="preserve"> </w:t>
      </w:r>
      <w:r>
        <w:rPr>
          <w:sz w:val="20"/>
        </w:rPr>
        <w:t>la</w:t>
      </w:r>
      <w:r>
        <w:rPr>
          <w:spacing w:val="35"/>
          <w:sz w:val="20"/>
        </w:rPr>
        <w:t xml:space="preserve"> </w:t>
      </w:r>
      <w:r>
        <w:rPr>
          <w:sz w:val="20"/>
        </w:rPr>
        <w:t>confidencialidad</w:t>
      </w:r>
      <w:r>
        <w:rPr>
          <w:spacing w:val="35"/>
          <w:sz w:val="20"/>
        </w:rPr>
        <w:t xml:space="preserve"> </w:t>
      </w:r>
      <w:r>
        <w:rPr>
          <w:sz w:val="20"/>
        </w:rPr>
        <w:t>o</w:t>
      </w:r>
      <w:r>
        <w:rPr>
          <w:spacing w:val="35"/>
          <w:sz w:val="20"/>
        </w:rPr>
        <w:t xml:space="preserve"> </w:t>
      </w:r>
      <w:r>
        <w:rPr>
          <w:sz w:val="20"/>
        </w:rPr>
        <w:t>el</w:t>
      </w:r>
      <w:r>
        <w:rPr>
          <w:spacing w:val="35"/>
          <w:sz w:val="20"/>
        </w:rPr>
        <w:t xml:space="preserve"> </w:t>
      </w:r>
      <w:r>
        <w:rPr>
          <w:sz w:val="20"/>
        </w:rPr>
        <w:t>secreto</w:t>
      </w:r>
      <w:r>
        <w:rPr>
          <w:spacing w:val="35"/>
          <w:sz w:val="20"/>
        </w:rPr>
        <w:t xml:space="preserve"> </w:t>
      </w:r>
      <w:r>
        <w:rPr>
          <w:sz w:val="20"/>
        </w:rPr>
        <w:t>requerido</w:t>
      </w:r>
      <w:r>
        <w:rPr>
          <w:spacing w:val="35"/>
          <w:sz w:val="20"/>
        </w:rPr>
        <w:t xml:space="preserve"> </w:t>
      </w:r>
      <w:r>
        <w:rPr>
          <w:sz w:val="20"/>
        </w:rPr>
        <w:t>en</w:t>
      </w:r>
      <w:r>
        <w:rPr>
          <w:spacing w:val="35"/>
          <w:sz w:val="20"/>
        </w:rPr>
        <w:t xml:space="preserve"> </w:t>
      </w:r>
      <w:r>
        <w:rPr>
          <w:sz w:val="20"/>
        </w:rPr>
        <w:t>procesos</w:t>
      </w:r>
      <w:r>
        <w:rPr>
          <w:spacing w:val="35"/>
          <w:sz w:val="20"/>
        </w:rPr>
        <w:t xml:space="preserve"> </w:t>
      </w:r>
      <w:r>
        <w:rPr>
          <w:sz w:val="20"/>
        </w:rPr>
        <w:t>de</w:t>
      </w:r>
      <w:r>
        <w:rPr>
          <w:spacing w:val="35"/>
          <w:sz w:val="20"/>
        </w:rPr>
        <w:t xml:space="preserve"> </w:t>
      </w:r>
      <w:r>
        <w:rPr>
          <w:sz w:val="20"/>
        </w:rPr>
        <w:t>toma</w:t>
      </w:r>
      <w:r>
        <w:rPr>
          <w:spacing w:val="35"/>
          <w:sz w:val="20"/>
        </w:rPr>
        <w:t xml:space="preserve"> </w:t>
      </w:r>
      <w:r>
        <w:rPr>
          <w:sz w:val="20"/>
        </w:rPr>
        <w:t xml:space="preserve">de </w:t>
      </w:r>
      <w:r>
        <w:rPr>
          <w:spacing w:val="-2"/>
          <w:sz w:val="20"/>
        </w:rPr>
        <w:t>decisión.</w:t>
      </w:r>
    </w:p>
    <w:p w:rsidR="00940F70" w:rsidRDefault="00000000">
      <w:pPr>
        <w:pStyle w:val="Prrafodelista"/>
        <w:numPr>
          <w:ilvl w:val="1"/>
          <w:numId w:val="28"/>
        </w:numPr>
        <w:tabs>
          <w:tab w:val="left" w:pos="761"/>
        </w:tabs>
        <w:ind w:left="761" w:right="0" w:hanging="166"/>
        <w:rPr>
          <w:sz w:val="20"/>
        </w:rPr>
      </w:pPr>
      <w:r>
        <w:rPr>
          <w:sz w:val="20"/>
        </w:rPr>
        <w:t>La</w:t>
      </w:r>
      <w:r>
        <w:rPr>
          <w:spacing w:val="-4"/>
          <w:sz w:val="20"/>
        </w:rPr>
        <w:t xml:space="preserve"> </w:t>
      </w:r>
      <w:r>
        <w:rPr>
          <w:sz w:val="20"/>
        </w:rPr>
        <w:t>protección</w:t>
      </w:r>
      <w:r>
        <w:rPr>
          <w:spacing w:val="-4"/>
          <w:sz w:val="20"/>
        </w:rPr>
        <w:t xml:space="preserve"> </w:t>
      </w:r>
      <w:r>
        <w:rPr>
          <w:sz w:val="20"/>
        </w:rPr>
        <w:t>del</w:t>
      </w:r>
      <w:r>
        <w:rPr>
          <w:spacing w:val="-4"/>
          <w:sz w:val="20"/>
        </w:rPr>
        <w:t xml:space="preserve"> </w:t>
      </w:r>
      <w:r>
        <w:rPr>
          <w:sz w:val="20"/>
        </w:rPr>
        <w:t>medio</w:t>
      </w:r>
      <w:r>
        <w:rPr>
          <w:spacing w:val="-4"/>
          <w:sz w:val="20"/>
        </w:rPr>
        <w:t xml:space="preserve"> </w:t>
      </w:r>
      <w:r>
        <w:rPr>
          <w:spacing w:val="-2"/>
          <w:sz w:val="20"/>
        </w:rPr>
        <w:t>ambiente.</w:t>
      </w:r>
    </w:p>
    <w:p w:rsidR="00940F70" w:rsidRDefault="00000000">
      <w:pPr>
        <w:pStyle w:val="Prrafodelista"/>
        <w:numPr>
          <w:ilvl w:val="0"/>
          <w:numId w:val="28"/>
        </w:numPr>
        <w:tabs>
          <w:tab w:val="left" w:pos="828"/>
        </w:tabs>
        <w:spacing w:before="130" w:line="249" w:lineRule="auto"/>
        <w:ind w:right="1105" w:firstLine="340"/>
        <w:jc w:val="both"/>
        <w:rPr>
          <w:sz w:val="20"/>
        </w:rPr>
      </w:pPr>
      <w:r>
        <w:rPr>
          <w:sz w:val="20"/>
        </w:rPr>
        <w:t>La aplicación de los límites será justificada y proporcionada a su objeto y finalidad de protección y atenderá a las circunstancias del caso concreto, especialmente a la concurrencia de un interés público o privado superior que justifique el acceso.</w:t>
      </w:r>
    </w:p>
    <w:p w:rsidR="00940F70" w:rsidRDefault="00000000">
      <w:pPr>
        <w:pStyle w:val="Prrafodelista"/>
        <w:numPr>
          <w:ilvl w:val="0"/>
          <w:numId w:val="28"/>
        </w:numPr>
        <w:tabs>
          <w:tab w:val="left" w:pos="843"/>
        </w:tabs>
        <w:spacing w:before="3" w:line="249" w:lineRule="auto"/>
        <w:ind w:firstLine="340"/>
        <w:jc w:val="both"/>
        <w:rPr>
          <w:sz w:val="20"/>
        </w:rPr>
      </w:pPr>
      <w:r>
        <w:rPr>
          <w:sz w:val="20"/>
        </w:rPr>
        <w:t>Las resoluciones que de conformidad con lo previsto en la sección 2.ª se dicten en aplicación de este artículo serán objeto de publicidad previa disociación de los datos de carácter</w:t>
      </w:r>
      <w:r>
        <w:rPr>
          <w:spacing w:val="40"/>
          <w:sz w:val="20"/>
        </w:rPr>
        <w:t xml:space="preserve"> </w:t>
      </w:r>
      <w:r>
        <w:rPr>
          <w:sz w:val="20"/>
        </w:rPr>
        <w:t>personal</w:t>
      </w:r>
      <w:r>
        <w:rPr>
          <w:spacing w:val="40"/>
          <w:sz w:val="20"/>
        </w:rPr>
        <w:t xml:space="preserve"> </w:t>
      </w:r>
      <w:r>
        <w:rPr>
          <w:sz w:val="20"/>
        </w:rPr>
        <w:t>que</w:t>
      </w:r>
      <w:r>
        <w:rPr>
          <w:spacing w:val="40"/>
          <w:sz w:val="20"/>
        </w:rPr>
        <w:t xml:space="preserve"> </w:t>
      </w:r>
      <w:r>
        <w:rPr>
          <w:sz w:val="20"/>
        </w:rPr>
        <w:t>contuvieran</w:t>
      </w:r>
      <w:r>
        <w:rPr>
          <w:spacing w:val="40"/>
          <w:sz w:val="20"/>
        </w:rPr>
        <w:t xml:space="preserve"> </w:t>
      </w:r>
      <w:r>
        <w:rPr>
          <w:sz w:val="20"/>
        </w:rPr>
        <w:t>y</w:t>
      </w:r>
      <w:r>
        <w:rPr>
          <w:spacing w:val="40"/>
          <w:sz w:val="20"/>
        </w:rPr>
        <w:t xml:space="preserve"> </w:t>
      </w:r>
      <w:r>
        <w:rPr>
          <w:sz w:val="20"/>
        </w:rPr>
        <w:t>sin</w:t>
      </w:r>
      <w:r>
        <w:rPr>
          <w:spacing w:val="40"/>
          <w:sz w:val="20"/>
        </w:rPr>
        <w:t xml:space="preserve"> </w:t>
      </w:r>
      <w:r>
        <w:rPr>
          <w:sz w:val="20"/>
        </w:rPr>
        <w:t>perjuicio</w:t>
      </w:r>
      <w:r>
        <w:rPr>
          <w:spacing w:val="40"/>
          <w:sz w:val="20"/>
        </w:rPr>
        <w:t xml:space="preserve"> </w:t>
      </w:r>
      <w:r>
        <w:rPr>
          <w:sz w:val="20"/>
        </w:rPr>
        <w:t>de</w:t>
      </w:r>
      <w:r>
        <w:rPr>
          <w:spacing w:val="40"/>
          <w:sz w:val="20"/>
        </w:rPr>
        <w:t xml:space="preserve"> </w:t>
      </w:r>
      <w:r>
        <w:rPr>
          <w:sz w:val="20"/>
        </w:rPr>
        <w:t>lo</w:t>
      </w:r>
      <w:r>
        <w:rPr>
          <w:spacing w:val="40"/>
          <w:sz w:val="20"/>
        </w:rPr>
        <w:t xml:space="preserve"> </w:t>
      </w:r>
      <w:r>
        <w:rPr>
          <w:sz w:val="20"/>
        </w:rPr>
        <w:t>dispuesto</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apartado</w:t>
      </w:r>
      <w:r>
        <w:rPr>
          <w:spacing w:val="40"/>
          <w:sz w:val="20"/>
        </w:rPr>
        <w:t xml:space="preserve"> </w:t>
      </w:r>
      <w:r>
        <w:rPr>
          <w:sz w:val="20"/>
        </w:rPr>
        <w:t>3</w:t>
      </w:r>
      <w:r>
        <w:rPr>
          <w:spacing w:val="40"/>
          <w:sz w:val="20"/>
        </w:rPr>
        <w:t xml:space="preserve"> </w:t>
      </w:r>
      <w:r>
        <w:rPr>
          <w:sz w:val="20"/>
        </w:rPr>
        <w:t>del artículo 20, una vez hayan sido notificadas a los interesados.</w:t>
      </w:r>
    </w:p>
    <w:p w:rsidR="00940F70" w:rsidRDefault="00000000">
      <w:pPr>
        <w:spacing w:before="230"/>
        <w:ind w:left="255"/>
        <w:rPr>
          <w:rFonts w:ascii="Arial" w:hAnsi="Arial"/>
          <w:i/>
          <w:sz w:val="20"/>
        </w:rPr>
      </w:pPr>
      <w:bookmarkStart w:id="45" w:name="Artículo_15._Protección_de_datos_persona"/>
      <w:bookmarkStart w:id="46" w:name="_bookmark22"/>
      <w:bookmarkEnd w:id="45"/>
      <w:bookmarkEnd w:id="46"/>
      <w:r>
        <w:rPr>
          <w:rFonts w:ascii="Arial" w:hAnsi="Arial"/>
          <w:b/>
          <w:sz w:val="20"/>
        </w:rPr>
        <w:t>Artículo</w:t>
      </w:r>
      <w:r>
        <w:rPr>
          <w:rFonts w:ascii="Arial" w:hAnsi="Arial"/>
          <w:b/>
          <w:spacing w:val="-2"/>
          <w:sz w:val="20"/>
        </w:rPr>
        <w:t xml:space="preserve"> </w:t>
      </w:r>
      <w:r>
        <w:rPr>
          <w:rFonts w:ascii="Arial" w:hAnsi="Arial"/>
          <w:b/>
          <w:sz w:val="20"/>
        </w:rPr>
        <w:t>15.</w:t>
      </w:r>
      <w:r>
        <w:rPr>
          <w:rFonts w:ascii="Arial" w:hAnsi="Arial"/>
          <w:b/>
          <w:spacing w:val="51"/>
          <w:sz w:val="20"/>
        </w:rPr>
        <w:t xml:space="preserve"> </w:t>
      </w:r>
      <w:r>
        <w:rPr>
          <w:rFonts w:ascii="Arial" w:hAnsi="Arial"/>
          <w:i/>
          <w:sz w:val="20"/>
        </w:rPr>
        <w:t>Protección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datos</w:t>
      </w:r>
      <w:r>
        <w:rPr>
          <w:rFonts w:ascii="Arial" w:hAnsi="Arial"/>
          <w:i/>
          <w:spacing w:val="-1"/>
          <w:sz w:val="20"/>
        </w:rPr>
        <w:t xml:space="preserve"> </w:t>
      </w:r>
      <w:r>
        <w:rPr>
          <w:rFonts w:ascii="Arial" w:hAnsi="Arial"/>
          <w:i/>
          <w:spacing w:val="-2"/>
          <w:sz w:val="20"/>
        </w:rPr>
        <w:t>personales.</w:t>
      </w:r>
    </w:p>
    <w:p w:rsidR="00940F70" w:rsidRDefault="00000000">
      <w:pPr>
        <w:pStyle w:val="Prrafodelista"/>
        <w:numPr>
          <w:ilvl w:val="0"/>
          <w:numId w:val="27"/>
        </w:numPr>
        <w:tabs>
          <w:tab w:val="left" w:pos="866"/>
        </w:tabs>
        <w:spacing w:before="123" w:line="249" w:lineRule="auto"/>
        <w:ind w:firstLine="340"/>
        <w:jc w:val="both"/>
        <w:rPr>
          <w:sz w:val="20"/>
        </w:rPr>
      </w:pPr>
      <w:r>
        <w:rPr>
          <w:sz w:val="20"/>
        </w:rPr>
        <w:t>Si la información solicitada contuviera datos personales que revelen la ideología, afiliación sindical, religión o creencias, el acceso únicamente se podrá autorizar en caso de que se contase con el consentimiento expreso y por escrito del afectado, a menos que dicho afectado hubiese hecho manifiestamente públicos los datos con anterioridad a que se solicitase el acceso.</w:t>
      </w:r>
    </w:p>
    <w:p w:rsidR="00940F70" w:rsidRDefault="00000000">
      <w:pPr>
        <w:pStyle w:val="Textoindependiente"/>
        <w:spacing w:before="4" w:line="249" w:lineRule="auto"/>
        <w:ind w:right="1104"/>
      </w:pPr>
      <w:r>
        <w:t>Si la información incluyese datos personales que hagan referencia al origen racial, a la salud o a la vida sexual, incluyese datos genéticos o biométricos o contuviera datos relativos a la comisión de infracciones penales o administrativas que no conllevasen la amonestación pública al infractor, el acceso solo se podrá autorizar en caso de que se cuente con el consentimiento expreso del afectado o si aquel estuviera amparado por una norma con</w:t>
      </w:r>
      <w:r>
        <w:rPr>
          <w:spacing w:val="40"/>
        </w:rPr>
        <w:t xml:space="preserve"> </w:t>
      </w:r>
      <w:r>
        <w:t>rango de ley.</w:t>
      </w:r>
    </w:p>
    <w:p w:rsidR="00940F70" w:rsidRDefault="00000000">
      <w:pPr>
        <w:pStyle w:val="Prrafodelista"/>
        <w:numPr>
          <w:ilvl w:val="0"/>
          <w:numId w:val="27"/>
        </w:numPr>
        <w:tabs>
          <w:tab w:val="left" w:pos="848"/>
        </w:tabs>
        <w:spacing w:before="5" w:line="249" w:lineRule="auto"/>
        <w:ind w:right="1103" w:firstLine="340"/>
        <w:jc w:val="both"/>
        <w:rPr>
          <w:sz w:val="20"/>
        </w:rPr>
      </w:pPr>
      <w:r>
        <w:rPr>
          <w:sz w:val="20"/>
        </w:rPr>
        <w:t>Con carácter general, y salvo que en el caso concreto prevalezca la protección de datos</w:t>
      </w:r>
      <w:r>
        <w:rPr>
          <w:spacing w:val="-3"/>
          <w:sz w:val="20"/>
        </w:rPr>
        <w:t xml:space="preserve"> </w:t>
      </w:r>
      <w:r>
        <w:rPr>
          <w:sz w:val="20"/>
        </w:rPr>
        <w:t>personales</w:t>
      </w:r>
      <w:r>
        <w:rPr>
          <w:spacing w:val="-3"/>
          <w:sz w:val="20"/>
        </w:rPr>
        <w:t xml:space="preserve"> </w:t>
      </w:r>
      <w:r>
        <w:rPr>
          <w:sz w:val="20"/>
        </w:rPr>
        <w:t>u</w:t>
      </w:r>
      <w:r>
        <w:rPr>
          <w:spacing w:val="-3"/>
          <w:sz w:val="20"/>
        </w:rPr>
        <w:t xml:space="preserve"> </w:t>
      </w:r>
      <w:r>
        <w:rPr>
          <w:sz w:val="20"/>
        </w:rPr>
        <w:t>otros</w:t>
      </w:r>
      <w:r>
        <w:rPr>
          <w:spacing w:val="-3"/>
          <w:sz w:val="20"/>
        </w:rPr>
        <w:t xml:space="preserve"> </w:t>
      </w:r>
      <w:r>
        <w:rPr>
          <w:sz w:val="20"/>
        </w:rPr>
        <w:t>derechos</w:t>
      </w:r>
      <w:r>
        <w:rPr>
          <w:spacing w:val="-3"/>
          <w:sz w:val="20"/>
        </w:rPr>
        <w:t xml:space="preserve"> </w:t>
      </w:r>
      <w:r>
        <w:rPr>
          <w:sz w:val="20"/>
        </w:rPr>
        <w:t>constitucionalmente</w:t>
      </w:r>
      <w:r>
        <w:rPr>
          <w:spacing w:val="-3"/>
          <w:sz w:val="20"/>
        </w:rPr>
        <w:t xml:space="preserve"> </w:t>
      </w:r>
      <w:r>
        <w:rPr>
          <w:sz w:val="20"/>
        </w:rPr>
        <w:t>protegidos</w:t>
      </w:r>
      <w:r>
        <w:rPr>
          <w:spacing w:val="-3"/>
          <w:sz w:val="20"/>
        </w:rPr>
        <w:t xml:space="preserve"> </w:t>
      </w:r>
      <w:r>
        <w:rPr>
          <w:sz w:val="20"/>
        </w:rPr>
        <w:t>sobre</w:t>
      </w:r>
      <w:r>
        <w:rPr>
          <w:spacing w:val="-3"/>
          <w:sz w:val="20"/>
        </w:rPr>
        <w:t xml:space="preserve"> </w:t>
      </w:r>
      <w:r>
        <w:rPr>
          <w:sz w:val="20"/>
        </w:rPr>
        <w:t>el</w:t>
      </w:r>
      <w:r>
        <w:rPr>
          <w:spacing w:val="-3"/>
          <w:sz w:val="20"/>
        </w:rPr>
        <w:t xml:space="preserve"> </w:t>
      </w:r>
      <w:r>
        <w:rPr>
          <w:sz w:val="20"/>
        </w:rPr>
        <w:t>interés</w:t>
      </w:r>
      <w:r>
        <w:rPr>
          <w:spacing w:val="-3"/>
          <w:sz w:val="20"/>
        </w:rPr>
        <w:t xml:space="preserve"> </w:t>
      </w:r>
      <w:r>
        <w:rPr>
          <w:sz w:val="20"/>
        </w:rPr>
        <w:t>público</w:t>
      </w:r>
      <w:r>
        <w:rPr>
          <w:spacing w:val="-3"/>
          <w:sz w:val="20"/>
        </w:rPr>
        <w:t xml:space="preserve"> </w:t>
      </w:r>
      <w:r>
        <w:rPr>
          <w:sz w:val="20"/>
        </w:rPr>
        <w:t>en la divulgación que lo impida, se concederá el acceso a información que contenga datos meramente identificativos relacionados con la organización, funcionamiento o actividad pública del órgano.</w:t>
      </w:r>
    </w:p>
    <w:p w:rsidR="00940F70" w:rsidRDefault="00000000">
      <w:pPr>
        <w:pStyle w:val="Prrafodelista"/>
        <w:numPr>
          <w:ilvl w:val="0"/>
          <w:numId w:val="27"/>
        </w:numPr>
        <w:tabs>
          <w:tab w:val="left" w:pos="858"/>
        </w:tabs>
        <w:spacing w:before="4" w:line="249" w:lineRule="auto"/>
        <w:ind w:firstLine="340"/>
        <w:jc w:val="both"/>
        <w:rPr>
          <w:sz w:val="20"/>
        </w:rPr>
      </w:pPr>
      <w:r>
        <w:rPr>
          <w:sz w:val="20"/>
        </w:rPr>
        <w:t>Cuando la información solicitada no contuviera datos especialmente protegidos, el órgano al que se dirija la solicitud concederá el acceso previa ponderación suficientemente razonada del interés público en la divulgación de la información y los derechos de los afectados cuyos datos aparezcan en la información solicitada, en particular su derecho fundamental a la protección de datos de carácter personal.</w:t>
      </w:r>
    </w:p>
    <w:p w:rsidR="00940F70" w:rsidRDefault="00000000">
      <w:pPr>
        <w:pStyle w:val="Textoindependiente"/>
        <w:spacing w:before="4" w:line="249" w:lineRule="auto"/>
        <w:ind w:right="1106"/>
      </w:pPr>
      <w:r>
        <w:t>Para la realización de la citada ponderación, dicho órgano tomará particularmente en consideración los siguientes criterios:</w:t>
      </w:r>
    </w:p>
    <w:p w:rsidR="00940F70" w:rsidRDefault="00000000">
      <w:pPr>
        <w:pStyle w:val="Prrafodelista"/>
        <w:numPr>
          <w:ilvl w:val="1"/>
          <w:numId w:val="27"/>
        </w:numPr>
        <w:tabs>
          <w:tab w:val="left" w:pos="841"/>
        </w:tabs>
        <w:spacing w:before="122" w:line="249" w:lineRule="auto"/>
        <w:ind w:right="1105" w:firstLine="340"/>
        <w:jc w:val="both"/>
        <w:rPr>
          <w:sz w:val="20"/>
        </w:rPr>
      </w:pPr>
      <w:r>
        <w:rPr>
          <w:sz w:val="20"/>
        </w:rPr>
        <w:t>El menor perjuicio a los afectados derivado del transcurso de los plazos establecidos en el artículo 57 de la Ley 16/1985, de 25 de junio, del Patrimonio Histórico Español.</w:t>
      </w:r>
    </w:p>
    <w:p w:rsidR="00940F70" w:rsidRDefault="00000000">
      <w:pPr>
        <w:pStyle w:val="Prrafodelista"/>
        <w:numPr>
          <w:ilvl w:val="1"/>
          <w:numId w:val="27"/>
        </w:numPr>
        <w:tabs>
          <w:tab w:val="left" w:pos="853"/>
        </w:tabs>
        <w:spacing w:line="249" w:lineRule="auto"/>
        <w:ind w:right="1103" w:firstLine="340"/>
        <w:jc w:val="both"/>
        <w:rPr>
          <w:sz w:val="20"/>
        </w:rPr>
      </w:pPr>
      <w:r>
        <w:rPr>
          <w:sz w:val="20"/>
        </w:rPr>
        <w:t>La justificación por los solicitantes de su petición en el ejercicio de un derecho o el hecho de que tengan la condición de investigadores y motiven el acceso en fines históricos, científicos o estadísticos.</w:t>
      </w:r>
    </w:p>
    <w:p w:rsidR="00940F70" w:rsidRDefault="00000000">
      <w:pPr>
        <w:pStyle w:val="Prrafodelista"/>
        <w:numPr>
          <w:ilvl w:val="1"/>
          <w:numId w:val="27"/>
        </w:numPr>
        <w:tabs>
          <w:tab w:val="left" w:pos="834"/>
        </w:tabs>
        <w:spacing w:line="249" w:lineRule="auto"/>
        <w:ind w:firstLine="340"/>
        <w:jc w:val="both"/>
        <w:rPr>
          <w:sz w:val="20"/>
        </w:rPr>
      </w:pPr>
      <w:r>
        <w:rPr>
          <w:sz w:val="20"/>
        </w:rPr>
        <w:t>El menor perjuicio de los derechos de los afectados en caso de que los documentos únicamente contuviesen datos de carácter meramente identificativo de aquéllos.</w:t>
      </w:r>
    </w:p>
    <w:p w:rsidR="00940F70" w:rsidRDefault="00000000">
      <w:pPr>
        <w:pStyle w:val="Prrafodelista"/>
        <w:numPr>
          <w:ilvl w:val="1"/>
          <w:numId w:val="27"/>
        </w:numPr>
        <w:tabs>
          <w:tab w:val="left" w:pos="882"/>
        </w:tabs>
        <w:spacing w:line="249" w:lineRule="auto"/>
        <w:ind w:right="1103" w:firstLine="340"/>
        <w:jc w:val="both"/>
        <w:rPr>
          <w:sz w:val="20"/>
        </w:rPr>
      </w:pPr>
      <w:r>
        <w:rPr>
          <w:sz w:val="20"/>
        </w:rPr>
        <w:t>La mayor garantía de los derechos de los afectados en caso de que los datos contenidos en el documento puedan afectar a su intimidad o a su seguridad, o se refieran a menores de edad.</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146"/>
        <w:ind w:left="0" w:firstLine="0"/>
        <w:jc w:val="left"/>
      </w:pPr>
    </w:p>
    <w:p w:rsidR="00940F70" w:rsidRDefault="00000000">
      <w:pPr>
        <w:pStyle w:val="Prrafodelista"/>
        <w:numPr>
          <w:ilvl w:val="0"/>
          <w:numId w:val="27"/>
        </w:numPr>
        <w:tabs>
          <w:tab w:val="left" w:pos="840"/>
        </w:tabs>
        <w:spacing w:before="1" w:line="249" w:lineRule="auto"/>
        <w:ind w:firstLine="340"/>
        <w:jc w:val="both"/>
        <w:rPr>
          <w:sz w:val="20"/>
        </w:rPr>
      </w:pPr>
      <w:r>
        <w:rPr>
          <w:sz w:val="20"/>
        </w:rPr>
        <w:t>No será aplicable lo establecido en los apartados anteriores si el acceso se efectúa previa disociación de los datos de carácter personal de modo que se impida la identificación de las personas afectadas.</w:t>
      </w:r>
    </w:p>
    <w:p w:rsidR="00940F70" w:rsidRDefault="00000000">
      <w:pPr>
        <w:pStyle w:val="Prrafodelista"/>
        <w:numPr>
          <w:ilvl w:val="0"/>
          <w:numId w:val="27"/>
        </w:numPr>
        <w:tabs>
          <w:tab w:val="left" w:pos="859"/>
        </w:tabs>
        <w:spacing w:line="249" w:lineRule="auto"/>
        <w:ind w:firstLine="340"/>
        <w:jc w:val="both"/>
        <w:rPr>
          <w:sz w:val="20"/>
        </w:rPr>
      </w:pPr>
      <w:r>
        <w:rPr>
          <w:sz w:val="20"/>
        </w:rPr>
        <w:t>La normativa de protección de datos personales será de aplicación al tratamiento posterior de los obtenidos a través del ejercicio del derecho de acceso.</w:t>
      </w:r>
    </w:p>
    <w:p w:rsidR="00940F70" w:rsidRDefault="00000000">
      <w:pPr>
        <w:spacing w:before="229"/>
        <w:ind w:left="255"/>
        <w:rPr>
          <w:rFonts w:ascii="Arial" w:hAnsi="Arial"/>
          <w:i/>
          <w:sz w:val="20"/>
        </w:rPr>
      </w:pPr>
      <w:bookmarkStart w:id="47" w:name="Artículo_16._Acceso_parcial."/>
      <w:bookmarkStart w:id="48" w:name="_bookmark23"/>
      <w:bookmarkEnd w:id="47"/>
      <w:bookmarkEnd w:id="48"/>
      <w:r>
        <w:rPr>
          <w:rFonts w:ascii="Arial" w:hAnsi="Arial"/>
          <w:b/>
          <w:sz w:val="20"/>
        </w:rPr>
        <w:t>Artículo</w:t>
      </w:r>
      <w:r>
        <w:rPr>
          <w:rFonts w:ascii="Arial" w:hAnsi="Arial"/>
          <w:b/>
          <w:spacing w:val="-4"/>
          <w:sz w:val="20"/>
        </w:rPr>
        <w:t xml:space="preserve"> </w:t>
      </w:r>
      <w:r>
        <w:rPr>
          <w:rFonts w:ascii="Arial" w:hAnsi="Arial"/>
          <w:b/>
          <w:sz w:val="20"/>
        </w:rPr>
        <w:t>16.</w:t>
      </w:r>
      <w:r>
        <w:rPr>
          <w:rFonts w:ascii="Arial" w:hAnsi="Arial"/>
          <w:b/>
          <w:spacing w:val="52"/>
          <w:sz w:val="20"/>
        </w:rPr>
        <w:t xml:space="preserve"> </w:t>
      </w:r>
      <w:r>
        <w:rPr>
          <w:rFonts w:ascii="Arial" w:hAnsi="Arial"/>
          <w:i/>
          <w:sz w:val="20"/>
        </w:rPr>
        <w:t>Acceso</w:t>
      </w:r>
      <w:r>
        <w:rPr>
          <w:rFonts w:ascii="Arial" w:hAnsi="Arial"/>
          <w:i/>
          <w:spacing w:val="-1"/>
          <w:sz w:val="20"/>
        </w:rPr>
        <w:t xml:space="preserve"> </w:t>
      </w:r>
      <w:r>
        <w:rPr>
          <w:rFonts w:ascii="Arial" w:hAnsi="Arial"/>
          <w:i/>
          <w:spacing w:val="-2"/>
          <w:sz w:val="20"/>
        </w:rPr>
        <w:t>parcial.</w:t>
      </w:r>
    </w:p>
    <w:p w:rsidR="00940F70" w:rsidRDefault="00000000">
      <w:pPr>
        <w:pStyle w:val="Textoindependiente"/>
        <w:spacing w:before="123" w:line="249" w:lineRule="auto"/>
        <w:ind w:right="1104"/>
      </w:pPr>
      <w:r>
        <w:t>En los casos en que la aplicación de alguno de los límites previstos en el artículo 14 no afecte a la totalidad de la información, se concederá el acceso parcial previa omisión de la información afectada por el límite salvo que de ello resulte una información distorsionada o que carezca de sentido. En este caso, deberá indicarse al solicitante que parte de la información ha sido omitida.</w:t>
      </w:r>
    </w:p>
    <w:p w:rsidR="00940F70" w:rsidRDefault="00940F70">
      <w:pPr>
        <w:pStyle w:val="Textoindependiente"/>
        <w:spacing w:before="1"/>
        <w:ind w:left="0" w:firstLine="0"/>
        <w:jc w:val="left"/>
      </w:pPr>
    </w:p>
    <w:p w:rsidR="00940F70" w:rsidRDefault="00000000">
      <w:pPr>
        <w:pStyle w:val="Ttulo2"/>
      </w:pPr>
      <w:bookmarkStart w:id="49" w:name="Sección_2.ª_Ejercicio_del_derecho_de_acc"/>
      <w:bookmarkStart w:id="50" w:name="_bookmark24"/>
      <w:bookmarkEnd w:id="49"/>
      <w:bookmarkEnd w:id="50"/>
      <w:r>
        <w:t>Sección</w:t>
      </w:r>
      <w:r>
        <w:rPr>
          <w:spacing w:val="-1"/>
        </w:rPr>
        <w:t xml:space="preserve"> </w:t>
      </w:r>
      <w:r>
        <w:t>2.ª Ejercicio</w:t>
      </w:r>
      <w:r>
        <w:rPr>
          <w:spacing w:val="-1"/>
        </w:rPr>
        <w:t xml:space="preserve"> </w:t>
      </w:r>
      <w:r>
        <w:t>del derecho de</w:t>
      </w:r>
      <w:r>
        <w:rPr>
          <w:spacing w:val="-1"/>
        </w:rPr>
        <w:t xml:space="preserve"> </w:t>
      </w:r>
      <w:r>
        <w:t>acceso a</w:t>
      </w:r>
      <w:r>
        <w:rPr>
          <w:spacing w:val="-1"/>
        </w:rPr>
        <w:t xml:space="preserve"> </w:t>
      </w:r>
      <w:r>
        <w:t xml:space="preserve">la información </w:t>
      </w:r>
      <w:r>
        <w:rPr>
          <w:spacing w:val="-2"/>
        </w:rPr>
        <w:t>pública</w:t>
      </w:r>
    </w:p>
    <w:p w:rsidR="00940F70" w:rsidRDefault="00940F70">
      <w:pPr>
        <w:pStyle w:val="Textoindependiente"/>
        <w:spacing w:before="6"/>
        <w:ind w:left="0" w:firstLine="0"/>
        <w:jc w:val="left"/>
        <w:rPr>
          <w:rFonts w:ascii="Arial"/>
          <w:b/>
          <w:i/>
        </w:rPr>
      </w:pPr>
    </w:p>
    <w:p w:rsidR="00940F70" w:rsidRDefault="00000000">
      <w:pPr>
        <w:spacing w:before="1"/>
        <w:ind w:left="255"/>
        <w:rPr>
          <w:rFonts w:ascii="Arial" w:hAnsi="Arial"/>
          <w:i/>
          <w:sz w:val="20"/>
        </w:rPr>
      </w:pPr>
      <w:bookmarkStart w:id="51" w:name="Artículo_17._Solicitud_de_acceso_a_la_in"/>
      <w:bookmarkStart w:id="52" w:name="_bookmark25"/>
      <w:bookmarkEnd w:id="51"/>
      <w:bookmarkEnd w:id="52"/>
      <w:r>
        <w:rPr>
          <w:rFonts w:ascii="Arial" w:hAnsi="Arial"/>
          <w:b/>
          <w:sz w:val="20"/>
        </w:rPr>
        <w:t>Artículo</w:t>
      </w:r>
      <w:r>
        <w:rPr>
          <w:rFonts w:ascii="Arial" w:hAnsi="Arial"/>
          <w:b/>
          <w:spacing w:val="-4"/>
          <w:sz w:val="20"/>
        </w:rPr>
        <w:t xml:space="preserve"> </w:t>
      </w:r>
      <w:r>
        <w:rPr>
          <w:rFonts w:ascii="Arial" w:hAnsi="Arial"/>
          <w:b/>
          <w:sz w:val="20"/>
        </w:rPr>
        <w:t>17.</w:t>
      </w:r>
      <w:r>
        <w:rPr>
          <w:rFonts w:ascii="Arial" w:hAnsi="Arial"/>
          <w:b/>
          <w:spacing w:val="50"/>
          <w:sz w:val="20"/>
        </w:rPr>
        <w:t xml:space="preserve"> </w:t>
      </w:r>
      <w:r>
        <w:rPr>
          <w:rFonts w:ascii="Arial" w:hAnsi="Arial"/>
          <w:i/>
          <w:sz w:val="20"/>
        </w:rPr>
        <w:t>Solicitud</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acceso</w:t>
      </w:r>
      <w:r>
        <w:rPr>
          <w:rFonts w:ascii="Arial" w:hAnsi="Arial"/>
          <w:i/>
          <w:spacing w:val="-2"/>
          <w:sz w:val="20"/>
        </w:rPr>
        <w:t xml:space="preserve"> </w:t>
      </w:r>
      <w:r>
        <w:rPr>
          <w:rFonts w:ascii="Arial" w:hAnsi="Arial"/>
          <w:i/>
          <w:sz w:val="20"/>
        </w:rPr>
        <w:t>a</w:t>
      </w:r>
      <w:r>
        <w:rPr>
          <w:rFonts w:ascii="Arial" w:hAnsi="Arial"/>
          <w:i/>
          <w:spacing w:val="-2"/>
          <w:sz w:val="20"/>
        </w:rPr>
        <w:t xml:space="preserve"> </w:t>
      </w:r>
      <w:r>
        <w:rPr>
          <w:rFonts w:ascii="Arial" w:hAnsi="Arial"/>
          <w:i/>
          <w:sz w:val="20"/>
        </w:rPr>
        <w:t>la</w:t>
      </w:r>
      <w:r>
        <w:rPr>
          <w:rFonts w:ascii="Arial" w:hAnsi="Arial"/>
          <w:i/>
          <w:spacing w:val="-1"/>
          <w:sz w:val="20"/>
        </w:rPr>
        <w:t xml:space="preserve"> </w:t>
      </w:r>
      <w:r>
        <w:rPr>
          <w:rFonts w:ascii="Arial" w:hAnsi="Arial"/>
          <w:i/>
          <w:spacing w:val="-2"/>
          <w:sz w:val="20"/>
        </w:rPr>
        <w:t>información.</w:t>
      </w:r>
    </w:p>
    <w:p w:rsidR="00940F70" w:rsidRDefault="00000000">
      <w:pPr>
        <w:pStyle w:val="Prrafodelista"/>
        <w:numPr>
          <w:ilvl w:val="0"/>
          <w:numId w:val="26"/>
        </w:numPr>
        <w:tabs>
          <w:tab w:val="left" w:pos="905"/>
        </w:tabs>
        <w:spacing w:before="123" w:line="249" w:lineRule="auto"/>
        <w:ind w:right="1103" w:firstLine="340"/>
        <w:jc w:val="both"/>
        <w:rPr>
          <w:sz w:val="20"/>
        </w:rPr>
      </w:pPr>
      <w:r>
        <w:rPr>
          <w:sz w:val="20"/>
        </w:rPr>
        <w:t>El procedimiento para el ejercicio del derecho de acceso se iniciará con la presentación de la correspondiente solicitud, que deberá dirigirse al titular del órgano administrativo o entidad que posea la información. Cuando se trate de información en posesión de personas físicas o jurídicas que presten servicios públicos o ejerzan potestades administrativas, la solicitud se dirigirá a la Administración, organismo o entidad de las previstas en el artículo 2.1 a las que se encuentren vinculadas.</w:t>
      </w:r>
    </w:p>
    <w:p w:rsidR="00940F70" w:rsidRDefault="00000000">
      <w:pPr>
        <w:pStyle w:val="Prrafodelista"/>
        <w:numPr>
          <w:ilvl w:val="0"/>
          <w:numId w:val="26"/>
        </w:numPr>
        <w:tabs>
          <w:tab w:val="left" w:pos="817"/>
        </w:tabs>
        <w:spacing w:before="5"/>
        <w:ind w:left="817" w:right="0" w:hanging="222"/>
        <w:jc w:val="both"/>
        <w:rPr>
          <w:sz w:val="20"/>
        </w:rPr>
      </w:pPr>
      <w:r>
        <w:rPr>
          <w:sz w:val="20"/>
        </w:rPr>
        <w:t>La</w:t>
      </w:r>
      <w:r>
        <w:rPr>
          <w:spacing w:val="-6"/>
          <w:sz w:val="20"/>
        </w:rPr>
        <w:t xml:space="preserve"> </w:t>
      </w:r>
      <w:r>
        <w:rPr>
          <w:sz w:val="20"/>
        </w:rPr>
        <w:t>solicitud</w:t>
      </w:r>
      <w:r>
        <w:rPr>
          <w:spacing w:val="-4"/>
          <w:sz w:val="20"/>
        </w:rPr>
        <w:t xml:space="preserve"> </w:t>
      </w:r>
      <w:r>
        <w:rPr>
          <w:sz w:val="20"/>
        </w:rPr>
        <w:t>podrá</w:t>
      </w:r>
      <w:r>
        <w:rPr>
          <w:spacing w:val="-4"/>
          <w:sz w:val="20"/>
        </w:rPr>
        <w:t xml:space="preserve"> </w:t>
      </w:r>
      <w:r>
        <w:rPr>
          <w:sz w:val="20"/>
        </w:rPr>
        <w:t>presentarse</w:t>
      </w:r>
      <w:r>
        <w:rPr>
          <w:spacing w:val="-4"/>
          <w:sz w:val="20"/>
        </w:rPr>
        <w:t xml:space="preserve"> </w:t>
      </w:r>
      <w:r>
        <w:rPr>
          <w:sz w:val="20"/>
        </w:rPr>
        <w:t>por</w:t>
      </w:r>
      <w:r>
        <w:rPr>
          <w:spacing w:val="-4"/>
          <w:sz w:val="20"/>
        </w:rPr>
        <w:t xml:space="preserve"> </w:t>
      </w:r>
      <w:r>
        <w:rPr>
          <w:sz w:val="20"/>
        </w:rPr>
        <w:t>cualquier</w:t>
      </w:r>
      <w:r>
        <w:rPr>
          <w:spacing w:val="-4"/>
          <w:sz w:val="20"/>
        </w:rPr>
        <w:t xml:space="preserve"> </w:t>
      </w:r>
      <w:r>
        <w:rPr>
          <w:sz w:val="20"/>
        </w:rPr>
        <w:t>medio</w:t>
      </w:r>
      <w:r>
        <w:rPr>
          <w:spacing w:val="-4"/>
          <w:sz w:val="20"/>
        </w:rPr>
        <w:t xml:space="preserve"> </w:t>
      </w:r>
      <w:r>
        <w:rPr>
          <w:sz w:val="20"/>
        </w:rPr>
        <w:t>que</w:t>
      </w:r>
      <w:r>
        <w:rPr>
          <w:spacing w:val="-4"/>
          <w:sz w:val="20"/>
        </w:rPr>
        <w:t xml:space="preserve"> </w:t>
      </w:r>
      <w:r>
        <w:rPr>
          <w:sz w:val="20"/>
        </w:rPr>
        <w:t>permita</w:t>
      </w:r>
      <w:r>
        <w:rPr>
          <w:spacing w:val="-4"/>
          <w:sz w:val="20"/>
        </w:rPr>
        <w:t xml:space="preserve"> </w:t>
      </w:r>
      <w:r>
        <w:rPr>
          <w:sz w:val="20"/>
        </w:rPr>
        <w:t>tener</w:t>
      </w:r>
      <w:r>
        <w:rPr>
          <w:spacing w:val="-4"/>
          <w:sz w:val="20"/>
        </w:rPr>
        <w:t xml:space="preserve"> </w:t>
      </w:r>
      <w:r>
        <w:rPr>
          <w:sz w:val="20"/>
        </w:rPr>
        <w:t>constancia</w:t>
      </w:r>
      <w:r>
        <w:rPr>
          <w:spacing w:val="-4"/>
          <w:sz w:val="20"/>
        </w:rPr>
        <w:t xml:space="preserve"> </w:t>
      </w:r>
      <w:r>
        <w:rPr>
          <w:spacing w:val="-5"/>
          <w:sz w:val="20"/>
        </w:rPr>
        <w:t>de:</w:t>
      </w:r>
    </w:p>
    <w:p w:rsidR="00940F70" w:rsidRDefault="00000000">
      <w:pPr>
        <w:pStyle w:val="Prrafodelista"/>
        <w:numPr>
          <w:ilvl w:val="1"/>
          <w:numId w:val="26"/>
        </w:numPr>
        <w:tabs>
          <w:tab w:val="left" w:pos="828"/>
        </w:tabs>
        <w:spacing w:before="130"/>
        <w:ind w:right="0" w:hanging="233"/>
        <w:rPr>
          <w:sz w:val="20"/>
        </w:rPr>
      </w:pPr>
      <w:r>
        <w:rPr>
          <w:sz w:val="20"/>
        </w:rPr>
        <w:t>La</w:t>
      </w:r>
      <w:r>
        <w:rPr>
          <w:spacing w:val="-4"/>
          <w:sz w:val="20"/>
        </w:rPr>
        <w:t xml:space="preserve"> </w:t>
      </w:r>
      <w:r>
        <w:rPr>
          <w:sz w:val="20"/>
        </w:rPr>
        <w:t>identidad</w:t>
      </w:r>
      <w:r>
        <w:rPr>
          <w:spacing w:val="-4"/>
          <w:sz w:val="20"/>
        </w:rPr>
        <w:t xml:space="preserve"> </w:t>
      </w:r>
      <w:r>
        <w:rPr>
          <w:sz w:val="20"/>
        </w:rPr>
        <w:t>del</w:t>
      </w:r>
      <w:r>
        <w:rPr>
          <w:spacing w:val="-3"/>
          <w:sz w:val="20"/>
        </w:rPr>
        <w:t xml:space="preserve"> </w:t>
      </w:r>
      <w:r>
        <w:rPr>
          <w:spacing w:val="-2"/>
          <w:sz w:val="20"/>
        </w:rPr>
        <w:t>solicitante.</w:t>
      </w:r>
    </w:p>
    <w:p w:rsidR="00940F70" w:rsidRDefault="00000000">
      <w:pPr>
        <w:pStyle w:val="Prrafodelista"/>
        <w:numPr>
          <w:ilvl w:val="1"/>
          <w:numId w:val="26"/>
        </w:numPr>
        <w:tabs>
          <w:tab w:val="left" w:pos="828"/>
        </w:tabs>
        <w:spacing w:before="10"/>
        <w:ind w:right="0" w:hanging="233"/>
        <w:rPr>
          <w:sz w:val="20"/>
        </w:rPr>
      </w:pPr>
      <w:r>
        <w:rPr>
          <w:sz w:val="20"/>
        </w:rPr>
        <w:t>La</w:t>
      </w:r>
      <w:r>
        <w:rPr>
          <w:spacing w:val="-4"/>
          <w:sz w:val="20"/>
        </w:rPr>
        <w:t xml:space="preserve"> </w:t>
      </w:r>
      <w:r>
        <w:rPr>
          <w:sz w:val="20"/>
        </w:rPr>
        <w:t>información</w:t>
      </w:r>
      <w:r>
        <w:rPr>
          <w:spacing w:val="-3"/>
          <w:sz w:val="20"/>
        </w:rPr>
        <w:t xml:space="preserve"> </w:t>
      </w:r>
      <w:r>
        <w:rPr>
          <w:sz w:val="20"/>
        </w:rPr>
        <w:t>que</w:t>
      </w:r>
      <w:r>
        <w:rPr>
          <w:spacing w:val="-4"/>
          <w:sz w:val="20"/>
        </w:rPr>
        <w:t xml:space="preserve"> </w:t>
      </w:r>
      <w:r>
        <w:rPr>
          <w:sz w:val="20"/>
        </w:rPr>
        <w:t>se</w:t>
      </w:r>
      <w:r>
        <w:rPr>
          <w:spacing w:val="-3"/>
          <w:sz w:val="20"/>
        </w:rPr>
        <w:t xml:space="preserve"> </w:t>
      </w:r>
      <w:r>
        <w:rPr>
          <w:spacing w:val="-2"/>
          <w:sz w:val="20"/>
        </w:rPr>
        <w:t>solicita.</w:t>
      </w:r>
    </w:p>
    <w:p w:rsidR="00940F70" w:rsidRDefault="00000000">
      <w:pPr>
        <w:pStyle w:val="Prrafodelista"/>
        <w:numPr>
          <w:ilvl w:val="1"/>
          <w:numId w:val="26"/>
        </w:numPr>
        <w:tabs>
          <w:tab w:val="left" w:pos="817"/>
        </w:tabs>
        <w:spacing w:before="10"/>
        <w:ind w:left="817" w:right="0" w:hanging="222"/>
        <w:rPr>
          <w:sz w:val="20"/>
        </w:rPr>
      </w:pPr>
      <w:r>
        <w:rPr>
          <w:sz w:val="20"/>
        </w:rPr>
        <w:t>Una</w:t>
      </w:r>
      <w:r>
        <w:rPr>
          <w:spacing w:val="-3"/>
          <w:sz w:val="20"/>
        </w:rPr>
        <w:t xml:space="preserve"> </w:t>
      </w:r>
      <w:r>
        <w:rPr>
          <w:sz w:val="20"/>
        </w:rPr>
        <w:t>dirección</w:t>
      </w:r>
      <w:r>
        <w:rPr>
          <w:spacing w:val="-3"/>
          <w:sz w:val="20"/>
        </w:rPr>
        <w:t xml:space="preserve"> </w:t>
      </w:r>
      <w:r>
        <w:rPr>
          <w:sz w:val="20"/>
        </w:rPr>
        <w:t>de</w:t>
      </w:r>
      <w:r>
        <w:rPr>
          <w:spacing w:val="-3"/>
          <w:sz w:val="20"/>
        </w:rPr>
        <w:t xml:space="preserve"> </w:t>
      </w:r>
      <w:r>
        <w:rPr>
          <w:sz w:val="20"/>
        </w:rPr>
        <w:t>contacto,</w:t>
      </w:r>
      <w:r>
        <w:rPr>
          <w:spacing w:val="-3"/>
          <w:sz w:val="20"/>
        </w:rPr>
        <w:t xml:space="preserve"> </w:t>
      </w:r>
      <w:r>
        <w:rPr>
          <w:sz w:val="20"/>
        </w:rPr>
        <w:t>preferentemente</w:t>
      </w:r>
      <w:r>
        <w:rPr>
          <w:spacing w:val="-3"/>
          <w:sz w:val="20"/>
        </w:rPr>
        <w:t xml:space="preserve"> </w:t>
      </w:r>
      <w:r>
        <w:rPr>
          <w:sz w:val="20"/>
        </w:rPr>
        <w:t>electrónica,</w:t>
      </w:r>
      <w:r>
        <w:rPr>
          <w:spacing w:val="-3"/>
          <w:sz w:val="20"/>
        </w:rPr>
        <w:t xml:space="preserve"> </w:t>
      </w:r>
      <w:r>
        <w:rPr>
          <w:sz w:val="20"/>
        </w:rPr>
        <w:t>a</w:t>
      </w:r>
      <w:r>
        <w:rPr>
          <w:spacing w:val="-3"/>
          <w:sz w:val="20"/>
        </w:rPr>
        <w:t xml:space="preserve"> </w:t>
      </w:r>
      <w:r>
        <w:rPr>
          <w:sz w:val="20"/>
        </w:rPr>
        <w:t>efectos</w:t>
      </w:r>
      <w:r>
        <w:rPr>
          <w:spacing w:val="-3"/>
          <w:sz w:val="20"/>
        </w:rPr>
        <w:t xml:space="preserve"> </w:t>
      </w:r>
      <w:r>
        <w:rPr>
          <w:sz w:val="20"/>
        </w:rPr>
        <w:t>de</w:t>
      </w:r>
      <w:r>
        <w:rPr>
          <w:spacing w:val="-2"/>
          <w:sz w:val="20"/>
        </w:rPr>
        <w:t xml:space="preserve"> comunicaciones.</w:t>
      </w:r>
    </w:p>
    <w:p w:rsidR="00940F70" w:rsidRDefault="00000000">
      <w:pPr>
        <w:pStyle w:val="Prrafodelista"/>
        <w:numPr>
          <w:ilvl w:val="1"/>
          <w:numId w:val="26"/>
        </w:numPr>
        <w:tabs>
          <w:tab w:val="left" w:pos="828"/>
        </w:tabs>
        <w:spacing w:before="10"/>
        <w:ind w:right="0" w:hanging="233"/>
        <w:rPr>
          <w:sz w:val="20"/>
        </w:rPr>
      </w:pPr>
      <w:r>
        <w:rPr>
          <w:sz w:val="20"/>
        </w:rPr>
        <w:t>En</w:t>
      </w:r>
      <w:r>
        <w:rPr>
          <w:spacing w:val="-3"/>
          <w:sz w:val="20"/>
        </w:rPr>
        <w:t xml:space="preserve"> </w:t>
      </w:r>
      <w:r>
        <w:rPr>
          <w:sz w:val="20"/>
        </w:rPr>
        <w:t>su</w:t>
      </w:r>
      <w:r>
        <w:rPr>
          <w:spacing w:val="-3"/>
          <w:sz w:val="20"/>
        </w:rPr>
        <w:t xml:space="preserve"> </w:t>
      </w:r>
      <w:r>
        <w:rPr>
          <w:sz w:val="20"/>
        </w:rPr>
        <w:t>caso,</w:t>
      </w:r>
      <w:r>
        <w:rPr>
          <w:spacing w:val="-3"/>
          <w:sz w:val="20"/>
        </w:rPr>
        <w:t xml:space="preserve"> </w:t>
      </w:r>
      <w:r>
        <w:rPr>
          <w:sz w:val="20"/>
        </w:rPr>
        <w:t>la</w:t>
      </w:r>
      <w:r>
        <w:rPr>
          <w:spacing w:val="-2"/>
          <w:sz w:val="20"/>
        </w:rPr>
        <w:t xml:space="preserve"> </w:t>
      </w:r>
      <w:r>
        <w:rPr>
          <w:sz w:val="20"/>
        </w:rPr>
        <w:t>modalidad</w:t>
      </w:r>
      <w:r>
        <w:rPr>
          <w:spacing w:val="-3"/>
          <w:sz w:val="20"/>
        </w:rPr>
        <w:t xml:space="preserve"> </w:t>
      </w:r>
      <w:r>
        <w:rPr>
          <w:sz w:val="20"/>
        </w:rPr>
        <w:t>que</w:t>
      </w:r>
      <w:r>
        <w:rPr>
          <w:spacing w:val="-3"/>
          <w:sz w:val="20"/>
        </w:rPr>
        <w:t xml:space="preserve"> </w:t>
      </w:r>
      <w:r>
        <w:rPr>
          <w:sz w:val="20"/>
        </w:rPr>
        <w:t>se</w:t>
      </w:r>
      <w:r>
        <w:rPr>
          <w:spacing w:val="-2"/>
          <w:sz w:val="20"/>
        </w:rPr>
        <w:t xml:space="preserve"> </w:t>
      </w:r>
      <w:r>
        <w:rPr>
          <w:sz w:val="20"/>
        </w:rPr>
        <w:t>prefiera</w:t>
      </w:r>
      <w:r>
        <w:rPr>
          <w:spacing w:val="-3"/>
          <w:sz w:val="20"/>
        </w:rPr>
        <w:t xml:space="preserve"> </w:t>
      </w:r>
      <w:r>
        <w:rPr>
          <w:sz w:val="20"/>
        </w:rPr>
        <w:t>para</w:t>
      </w:r>
      <w:r>
        <w:rPr>
          <w:spacing w:val="-3"/>
          <w:sz w:val="20"/>
        </w:rPr>
        <w:t xml:space="preserve"> </w:t>
      </w:r>
      <w:r>
        <w:rPr>
          <w:sz w:val="20"/>
        </w:rPr>
        <w:t>acceder</w:t>
      </w:r>
      <w:r>
        <w:rPr>
          <w:spacing w:val="-2"/>
          <w:sz w:val="20"/>
        </w:rPr>
        <w:t xml:space="preserve"> </w:t>
      </w:r>
      <w:r>
        <w:rPr>
          <w:sz w:val="20"/>
        </w:rPr>
        <w:t>a</w:t>
      </w:r>
      <w:r>
        <w:rPr>
          <w:spacing w:val="-3"/>
          <w:sz w:val="20"/>
        </w:rPr>
        <w:t xml:space="preserve"> </w:t>
      </w:r>
      <w:r>
        <w:rPr>
          <w:sz w:val="20"/>
        </w:rPr>
        <w:t>la</w:t>
      </w:r>
      <w:r>
        <w:rPr>
          <w:spacing w:val="-3"/>
          <w:sz w:val="20"/>
        </w:rPr>
        <w:t xml:space="preserve"> </w:t>
      </w:r>
      <w:r>
        <w:rPr>
          <w:sz w:val="20"/>
        </w:rPr>
        <w:t>información</w:t>
      </w:r>
      <w:r>
        <w:rPr>
          <w:spacing w:val="-2"/>
          <w:sz w:val="20"/>
        </w:rPr>
        <w:t xml:space="preserve"> solicitada.</w:t>
      </w:r>
    </w:p>
    <w:p w:rsidR="00940F70" w:rsidRDefault="00000000">
      <w:pPr>
        <w:pStyle w:val="Prrafodelista"/>
        <w:numPr>
          <w:ilvl w:val="0"/>
          <w:numId w:val="26"/>
        </w:numPr>
        <w:tabs>
          <w:tab w:val="left" w:pos="837"/>
        </w:tabs>
        <w:spacing w:before="130" w:line="249" w:lineRule="auto"/>
        <w:ind w:right="1103" w:firstLine="340"/>
        <w:jc w:val="both"/>
        <w:rPr>
          <w:sz w:val="20"/>
        </w:rPr>
      </w:pPr>
      <w:r>
        <w:rPr>
          <w:sz w:val="20"/>
        </w:rPr>
        <w:t>El solicitante no está obligado a motivar su solicitud de acceso a la información. Sin embargo, podrá exponer los motivos por los que solicita la información y que podrán ser tenidos en cuenta cuando se dicte la resolución. No obstante, la ausencia de motivación no será por si sola causa de rechazo de la solicitud.</w:t>
      </w:r>
    </w:p>
    <w:p w:rsidR="00940F70" w:rsidRDefault="00000000">
      <w:pPr>
        <w:pStyle w:val="Prrafodelista"/>
        <w:numPr>
          <w:ilvl w:val="0"/>
          <w:numId w:val="26"/>
        </w:numPr>
        <w:tabs>
          <w:tab w:val="left" w:pos="852"/>
        </w:tabs>
        <w:spacing w:before="3" w:line="249" w:lineRule="auto"/>
        <w:ind w:firstLine="340"/>
        <w:jc w:val="both"/>
        <w:rPr>
          <w:sz w:val="20"/>
        </w:rPr>
      </w:pPr>
      <w:r>
        <w:rPr>
          <w:sz w:val="20"/>
        </w:rPr>
        <w:t>Los solicitantes de información podrán dirigirse a las Administraciones Públicas en cualquiera de las lenguas cooficiales del Estado en el territorio en el que radique la Administración en cuestión.</w:t>
      </w:r>
    </w:p>
    <w:p w:rsidR="00940F70" w:rsidRDefault="00000000">
      <w:pPr>
        <w:spacing w:before="230"/>
        <w:ind w:left="255"/>
        <w:rPr>
          <w:rFonts w:ascii="Arial" w:hAnsi="Arial"/>
          <w:i/>
          <w:sz w:val="20"/>
        </w:rPr>
      </w:pPr>
      <w:bookmarkStart w:id="53" w:name="Artículo_18._Causas_de_inadmisión."/>
      <w:bookmarkStart w:id="54" w:name="_bookmark26"/>
      <w:bookmarkEnd w:id="53"/>
      <w:bookmarkEnd w:id="54"/>
      <w:r>
        <w:rPr>
          <w:rFonts w:ascii="Arial" w:hAnsi="Arial"/>
          <w:b/>
          <w:sz w:val="20"/>
        </w:rPr>
        <w:t>Artículo</w:t>
      </w:r>
      <w:r>
        <w:rPr>
          <w:rFonts w:ascii="Arial" w:hAnsi="Arial"/>
          <w:b/>
          <w:spacing w:val="-3"/>
          <w:sz w:val="20"/>
        </w:rPr>
        <w:t xml:space="preserve"> </w:t>
      </w:r>
      <w:r>
        <w:rPr>
          <w:rFonts w:ascii="Arial" w:hAnsi="Arial"/>
          <w:b/>
          <w:sz w:val="20"/>
        </w:rPr>
        <w:t>18.</w:t>
      </w:r>
      <w:r>
        <w:rPr>
          <w:rFonts w:ascii="Arial" w:hAnsi="Arial"/>
          <w:b/>
          <w:spacing w:val="54"/>
          <w:sz w:val="20"/>
        </w:rPr>
        <w:t xml:space="preserve"> </w:t>
      </w:r>
      <w:r>
        <w:rPr>
          <w:rFonts w:ascii="Arial" w:hAnsi="Arial"/>
          <w:i/>
          <w:sz w:val="20"/>
        </w:rPr>
        <w:t xml:space="preserve">Causas de </w:t>
      </w:r>
      <w:r>
        <w:rPr>
          <w:rFonts w:ascii="Arial" w:hAnsi="Arial"/>
          <w:i/>
          <w:spacing w:val="-2"/>
          <w:sz w:val="20"/>
        </w:rPr>
        <w:t>inadmisión.</w:t>
      </w:r>
    </w:p>
    <w:p w:rsidR="00940F70" w:rsidRDefault="00000000">
      <w:pPr>
        <w:pStyle w:val="Prrafodelista"/>
        <w:numPr>
          <w:ilvl w:val="0"/>
          <w:numId w:val="25"/>
        </w:numPr>
        <w:tabs>
          <w:tab w:val="left" w:pos="817"/>
        </w:tabs>
        <w:spacing w:before="123"/>
        <w:ind w:right="0" w:hanging="222"/>
        <w:rPr>
          <w:sz w:val="20"/>
        </w:rPr>
      </w:pPr>
      <w:r>
        <w:rPr>
          <w:sz w:val="20"/>
        </w:rPr>
        <w:t>Se</w:t>
      </w:r>
      <w:r>
        <w:rPr>
          <w:spacing w:val="-4"/>
          <w:sz w:val="20"/>
        </w:rPr>
        <w:t xml:space="preserve"> </w:t>
      </w:r>
      <w:r>
        <w:rPr>
          <w:sz w:val="20"/>
        </w:rPr>
        <w:t>inadmitirán</w:t>
      </w:r>
      <w:r>
        <w:rPr>
          <w:spacing w:val="-3"/>
          <w:sz w:val="20"/>
        </w:rPr>
        <w:t xml:space="preserve"> </w:t>
      </w:r>
      <w:r>
        <w:rPr>
          <w:sz w:val="20"/>
        </w:rPr>
        <w:t>a</w:t>
      </w:r>
      <w:r>
        <w:rPr>
          <w:spacing w:val="-4"/>
          <w:sz w:val="20"/>
        </w:rPr>
        <w:t xml:space="preserve"> </w:t>
      </w:r>
      <w:r>
        <w:rPr>
          <w:sz w:val="20"/>
        </w:rPr>
        <w:t>trámite,</w:t>
      </w:r>
      <w:r>
        <w:rPr>
          <w:spacing w:val="-3"/>
          <w:sz w:val="20"/>
        </w:rPr>
        <w:t xml:space="preserve"> </w:t>
      </w:r>
      <w:r>
        <w:rPr>
          <w:sz w:val="20"/>
        </w:rPr>
        <w:t>mediante</w:t>
      </w:r>
      <w:r>
        <w:rPr>
          <w:spacing w:val="-3"/>
          <w:sz w:val="20"/>
        </w:rPr>
        <w:t xml:space="preserve"> </w:t>
      </w:r>
      <w:r>
        <w:rPr>
          <w:sz w:val="20"/>
        </w:rPr>
        <w:t>resolución</w:t>
      </w:r>
      <w:r>
        <w:rPr>
          <w:spacing w:val="-4"/>
          <w:sz w:val="20"/>
        </w:rPr>
        <w:t xml:space="preserve"> </w:t>
      </w:r>
      <w:r>
        <w:rPr>
          <w:sz w:val="20"/>
        </w:rPr>
        <w:t>motivada,</w:t>
      </w:r>
      <w:r>
        <w:rPr>
          <w:spacing w:val="-3"/>
          <w:sz w:val="20"/>
        </w:rPr>
        <w:t xml:space="preserve"> </w:t>
      </w:r>
      <w:r>
        <w:rPr>
          <w:sz w:val="20"/>
        </w:rPr>
        <w:t>las</w:t>
      </w:r>
      <w:r>
        <w:rPr>
          <w:spacing w:val="-3"/>
          <w:sz w:val="20"/>
        </w:rPr>
        <w:t xml:space="preserve"> </w:t>
      </w:r>
      <w:r>
        <w:rPr>
          <w:spacing w:val="-2"/>
          <w:sz w:val="20"/>
        </w:rPr>
        <w:t>solicitudes:</w:t>
      </w:r>
    </w:p>
    <w:p w:rsidR="00940F70" w:rsidRDefault="00000000">
      <w:pPr>
        <w:pStyle w:val="Prrafodelista"/>
        <w:numPr>
          <w:ilvl w:val="1"/>
          <w:numId w:val="25"/>
        </w:numPr>
        <w:tabs>
          <w:tab w:val="left" w:pos="867"/>
        </w:tabs>
        <w:spacing w:before="130" w:line="249" w:lineRule="auto"/>
        <w:ind w:right="1106" w:firstLine="340"/>
        <w:jc w:val="both"/>
        <w:rPr>
          <w:sz w:val="20"/>
        </w:rPr>
      </w:pPr>
      <w:r>
        <w:rPr>
          <w:sz w:val="20"/>
        </w:rPr>
        <w:t xml:space="preserve">Que se refieran a información que esté en curso de elaboración o de publicación </w:t>
      </w:r>
      <w:r>
        <w:rPr>
          <w:spacing w:val="-2"/>
          <w:sz w:val="20"/>
        </w:rPr>
        <w:t>general.</w:t>
      </w:r>
    </w:p>
    <w:p w:rsidR="00940F70" w:rsidRDefault="00000000">
      <w:pPr>
        <w:pStyle w:val="Prrafodelista"/>
        <w:numPr>
          <w:ilvl w:val="1"/>
          <w:numId w:val="25"/>
        </w:numPr>
        <w:tabs>
          <w:tab w:val="left" w:pos="840"/>
        </w:tabs>
        <w:spacing w:line="249" w:lineRule="auto"/>
        <w:ind w:right="1102" w:firstLine="340"/>
        <w:jc w:val="both"/>
        <w:rPr>
          <w:sz w:val="20"/>
        </w:rPr>
      </w:pPr>
      <w:r>
        <w:rPr>
          <w:sz w:val="20"/>
        </w:rPr>
        <w:t>Referidas a información que tenga carácter auxiliar o de apoyo como la contenida en notas, borradores, opiniones, resúmenes, comunicaciones e informes internos o entre órganos o entidades administrativas.</w:t>
      </w:r>
    </w:p>
    <w:p w:rsidR="00940F70" w:rsidRDefault="00000000">
      <w:pPr>
        <w:pStyle w:val="Prrafodelista"/>
        <w:numPr>
          <w:ilvl w:val="1"/>
          <w:numId w:val="25"/>
        </w:numPr>
        <w:tabs>
          <w:tab w:val="left" w:pos="853"/>
        </w:tabs>
        <w:spacing w:line="249" w:lineRule="auto"/>
        <w:ind w:right="1105" w:firstLine="340"/>
        <w:jc w:val="both"/>
        <w:rPr>
          <w:sz w:val="20"/>
        </w:rPr>
      </w:pPr>
      <w:r>
        <w:rPr>
          <w:sz w:val="20"/>
        </w:rPr>
        <w:t xml:space="preserve">Relativas a información para cuya divulgación sea necesaria una acción previa de </w:t>
      </w:r>
      <w:r>
        <w:rPr>
          <w:spacing w:val="-2"/>
          <w:sz w:val="20"/>
        </w:rPr>
        <w:t>reelaboración.</w:t>
      </w:r>
    </w:p>
    <w:p w:rsidR="00940F70" w:rsidRDefault="00000000">
      <w:pPr>
        <w:pStyle w:val="Prrafodelista"/>
        <w:numPr>
          <w:ilvl w:val="1"/>
          <w:numId w:val="25"/>
        </w:numPr>
        <w:tabs>
          <w:tab w:val="left" w:pos="836"/>
        </w:tabs>
        <w:spacing w:line="249" w:lineRule="auto"/>
        <w:ind w:right="1105" w:firstLine="340"/>
        <w:jc w:val="both"/>
        <w:rPr>
          <w:sz w:val="20"/>
        </w:rPr>
      </w:pPr>
      <w:r>
        <w:rPr>
          <w:sz w:val="20"/>
        </w:rPr>
        <w:t xml:space="preserve">Dirigidas a un órgano en cuyo poder no obre la información cuando se desconozca el </w:t>
      </w:r>
      <w:r>
        <w:rPr>
          <w:spacing w:val="-2"/>
          <w:sz w:val="20"/>
        </w:rPr>
        <w:t>competente.</w:t>
      </w:r>
    </w:p>
    <w:p w:rsidR="00940F70" w:rsidRDefault="00000000">
      <w:pPr>
        <w:pStyle w:val="Prrafodelista"/>
        <w:numPr>
          <w:ilvl w:val="1"/>
          <w:numId w:val="25"/>
        </w:numPr>
        <w:tabs>
          <w:tab w:val="left" w:pos="837"/>
        </w:tabs>
        <w:spacing w:before="1" w:line="249" w:lineRule="auto"/>
        <w:ind w:right="1105" w:firstLine="340"/>
        <w:jc w:val="both"/>
        <w:rPr>
          <w:sz w:val="20"/>
        </w:rPr>
      </w:pPr>
      <w:r>
        <w:rPr>
          <w:sz w:val="20"/>
        </w:rPr>
        <w:t>Que sean manifiestamente repetitivas o tengan un carácter abusivo no justificado con la finalidad de transparencia de esta Ley.</w:t>
      </w:r>
    </w:p>
    <w:p w:rsidR="00940F70" w:rsidRDefault="00000000">
      <w:pPr>
        <w:pStyle w:val="Prrafodelista"/>
        <w:numPr>
          <w:ilvl w:val="0"/>
          <w:numId w:val="25"/>
        </w:numPr>
        <w:tabs>
          <w:tab w:val="left" w:pos="825"/>
        </w:tabs>
        <w:spacing w:before="122" w:line="249" w:lineRule="auto"/>
        <w:ind w:left="255" w:firstLine="340"/>
        <w:jc w:val="both"/>
        <w:rPr>
          <w:sz w:val="20"/>
        </w:rPr>
      </w:pPr>
      <w:r>
        <w:rPr>
          <w:sz w:val="20"/>
        </w:rPr>
        <w:t>En el caso en que se inadmita la solicitud por concurrir la causa prevista en la letra d) del apartado anterior, el órgano que acuerde la inadmisión deberá indicar en la resolución el órgano que, a su juicio, es competente para conocer de la solicitud.</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spacing w:before="1"/>
        <w:ind w:left="255"/>
        <w:rPr>
          <w:rFonts w:ascii="Arial" w:hAnsi="Arial"/>
          <w:i/>
          <w:sz w:val="20"/>
        </w:rPr>
      </w:pPr>
      <w:bookmarkStart w:id="55" w:name="Artículo_19._Tramitación."/>
      <w:bookmarkStart w:id="56" w:name="_bookmark27"/>
      <w:bookmarkEnd w:id="55"/>
      <w:bookmarkEnd w:id="56"/>
      <w:r>
        <w:rPr>
          <w:rFonts w:ascii="Arial" w:hAnsi="Arial"/>
          <w:b/>
          <w:sz w:val="20"/>
        </w:rPr>
        <w:t>Artículo 19.</w:t>
      </w:r>
      <w:r>
        <w:rPr>
          <w:rFonts w:ascii="Arial" w:hAnsi="Arial"/>
          <w:b/>
          <w:spacing w:val="54"/>
          <w:sz w:val="20"/>
        </w:rPr>
        <w:t xml:space="preserve"> </w:t>
      </w:r>
      <w:r>
        <w:rPr>
          <w:rFonts w:ascii="Arial" w:hAnsi="Arial"/>
          <w:i/>
          <w:spacing w:val="-2"/>
          <w:sz w:val="20"/>
        </w:rPr>
        <w:t>Tramitación.</w:t>
      </w:r>
    </w:p>
    <w:p w:rsidR="00940F70" w:rsidRDefault="00000000">
      <w:pPr>
        <w:pStyle w:val="Prrafodelista"/>
        <w:numPr>
          <w:ilvl w:val="0"/>
          <w:numId w:val="24"/>
        </w:numPr>
        <w:tabs>
          <w:tab w:val="left" w:pos="820"/>
        </w:tabs>
        <w:spacing w:before="123" w:line="249" w:lineRule="auto"/>
        <w:ind w:firstLine="340"/>
        <w:jc w:val="both"/>
        <w:rPr>
          <w:sz w:val="20"/>
        </w:rPr>
      </w:pPr>
      <w:r>
        <w:rPr>
          <w:sz w:val="20"/>
        </w:rPr>
        <w:t>Si la solicitud se refiere a información que no obre en poder del sujeto al que se dirige, éste la remitirá al competente, si lo conociera, e informará de esta circunstancia al</w:t>
      </w:r>
      <w:r>
        <w:rPr>
          <w:spacing w:val="80"/>
          <w:sz w:val="20"/>
        </w:rPr>
        <w:t xml:space="preserve"> </w:t>
      </w:r>
      <w:r>
        <w:rPr>
          <w:spacing w:val="-2"/>
          <w:sz w:val="20"/>
        </w:rPr>
        <w:t>solicitante.</w:t>
      </w:r>
    </w:p>
    <w:p w:rsidR="00940F70" w:rsidRDefault="00000000">
      <w:pPr>
        <w:pStyle w:val="Prrafodelista"/>
        <w:numPr>
          <w:ilvl w:val="0"/>
          <w:numId w:val="24"/>
        </w:numPr>
        <w:tabs>
          <w:tab w:val="left" w:pos="861"/>
        </w:tabs>
        <w:spacing w:before="3" w:line="249" w:lineRule="auto"/>
        <w:ind w:right="1102" w:firstLine="340"/>
        <w:jc w:val="both"/>
        <w:rPr>
          <w:sz w:val="20"/>
        </w:rPr>
      </w:pPr>
      <w:r>
        <w:rPr>
          <w:sz w:val="20"/>
        </w:rPr>
        <w:t xml:space="preserve">Cuando la solicitud no identifique de forma suficiente la información, se pedirá al solicitante que la concrete en un plazo de diez días, con indicación de que, en caso de no hacerlo, se le tendrá por desistido, así como de la suspensión del plazo para dictar </w:t>
      </w:r>
      <w:r>
        <w:rPr>
          <w:spacing w:val="-2"/>
          <w:sz w:val="20"/>
        </w:rPr>
        <w:t>resolución.</w:t>
      </w:r>
    </w:p>
    <w:p w:rsidR="00940F70" w:rsidRDefault="00000000">
      <w:pPr>
        <w:pStyle w:val="Prrafodelista"/>
        <w:numPr>
          <w:ilvl w:val="0"/>
          <w:numId w:val="24"/>
        </w:numPr>
        <w:tabs>
          <w:tab w:val="left" w:pos="880"/>
        </w:tabs>
        <w:spacing w:before="3" w:line="249" w:lineRule="auto"/>
        <w:ind w:right="1105" w:firstLine="340"/>
        <w:jc w:val="both"/>
        <w:rPr>
          <w:sz w:val="20"/>
        </w:rPr>
      </w:pPr>
      <w:r>
        <w:rPr>
          <w:sz w:val="20"/>
        </w:rPr>
        <w:t>Si la información solicitada pudiera afectar a derechos o intereses de terceros, debidamente identificados, se les concederá un plazo de quince días para que puedan realizar las alegaciones que estimen oportunas. El solicitante deberá ser informado de esta circunstancia,</w:t>
      </w:r>
      <w:r>
        <w:rPr>
          <w:spacing w:val="-3"/>
          <w:sz w:val="20"/>
        </w:rPr>
        <w:t xml:space="preserve"> </w:t>
      </w:r>
      <w:r>
        <w:rPr>
          <w:sz w:val="20"/>
        </w:rPr>
        <w:t>así</w:t>
      </w:r>
      <w:r>
        <w:rPr>
          <w:spacing w:val="-3"/>
          <w:sz w:val="20"/>
        </w:rPr>
        <w:t xml:space="preserve"> </w:t>
      </w:r>
      <w:r>
        <w:rPr>
          <w:sz w:val="20"/>
        </w:rPr>
        <w:t>como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suspensión</w:t>
      </w:r>
      <w:r>
        <w:rPr>
          <w:spacing w:val="-3"/>
          <w:sz w:val="20"/>
        </w:rPr>
        <w:t xml:space="preserve"> </w:t>
      </w:r>
      <w:r>
        <w:rPr>
          <w:sz w:val="20"/>
        </w:rPr>
        <w:t>del</w:t>
      </w:r>
      <w:r>
        <w:rPr>
          <w:spacing w:val="-3"/>
          <w:sz w:val="20"/>
        </w:rPr>
        <w:t xml:space="preserve"> </w:t>
      </w:r>
      <w:r>
        <w:rPr>
          <w:sz w:val="20"/>
        </w:rPr>
        <w:t>plazo</w:t>
      </w:r>
      <w:r>
        <w:rPr>
          <w:spacing w:val="-3"/>
          <w:sz w:val="20"/>
        </w:rPr>
        <w:t xml:space="preserve"> </w:t>
      </w:r>
      <w:r>
        <w:rPr>
          <w:sz w:val="20"/>
        </w:rPr>
        <w:t>para</w:t>
      </w:r>
      <w:r>
        <w:rPr>
          <w:spacing w:val="-3"/>
          <w:sz w:val="20"/>
        </w:rPr>
        <w:t xml:space="preserve"> </w:t>
      </w:r>
      <w:r>
        <w:rPr>
          <w:sz w:val="20"/>
        </w:rPr>
        <w:t>dictar</w:t>
      </w:r>
      <w:r>
        <w:rPr>
          <w:spacing w:val="-3"/>
          <w:sz w:val="20"/>
        </w:rPr>
        <w:t xml:space="preserve"> </w:t>
      </w:r>
      <w:r>
        <w:rPr>
          <w:sz w:val="20"/>
        </w:rPr>
        <w:t>resolución</w:t>
      </w:r>
      <w:r>
        <w:rPr>
          <w:spacing w:val="-3"/>
          <w:sz w:val="20"/>
        </w:rPr>
        <w:t xml:space="preserve"> </w:t>
      </w:r>
      <w:r>
        <w:rPr>
          <w:sz w:val="20"/>
        </w:rPr>
        <w:t>hasta</w:t>
      </w:r>
      <w:r>
        <w:rPr>
          <w:spacing w:val="-3"/>
          <w:sz w:val="20"/>
        </w:rPr>
        <w:t xml:space="preserve"> </w:t>
      </w:r>
      <w:r>
        <w:rPr>
          <w:sz w:val="20"/>
        </w:rPr>
        <w:t>que</w:t>
      </w:r>
      <w:r>
        <w:rPr>
          <w:spacing w:val="-3"/>
          <w:sz w:val="20"/>
        </w:rPr>
        <w:t xml:space="preserve"> </w:t>
      </w:r>
      <w:r>
        <w:rPr>
          <w:sz w:val="20"/>
        </w:rPr>
        <w:t>se</w:t>
      </w:r>
      <w:r>
        <w:rPr>
          <w:spacing w:val="-3"/>
          <w:sz w:val="20"/>
        </w:rPr>
        <w:t xml:space="preserve"> </w:t>
      </w:r>
      <w:r>
        <w:rPr>
          <w:sz w:val="20"/>
        </w:rPr>
        <w:t>hayan recibido las alegaciones o haya transcurrido el plazo para su presentación.</w:t>
      </w:r>
    </w:p>
    <w:p w:rsidR="00940F70" w:rsidRDefault="00000000">
      <w:pPr>
        <w:pStyle w:val="Prrafodelista"/>
        <w:numPr>
          <w:ilvl w:val="0"/>
          <w:numId w:val="24"/>
        </w:numPr>
        <w:tabs>
          <w:tab w:val="left" w:pos="834"/>
        </w:tabs>
        <w:spacing w:before="4" w:line="249" w:lineRule="auto"/>
        <w:ind w:right="1103" w:firstLine="340"/>
        <w:jc w:val="both"/>
        <w:rPr>
          <w:sz w:val="20"/>
        </w:rPr>
      </w:pPr>
      <w:r>
        <w:rPr>
          <w:sz w:val="20"/>
        </w:rPr>
        <w:t>Cuando la información objeto de la solicitud, aun obrando en poder del sujeto al que</w:t>
      </w:r>
      <w:r>
        <w:rPr>
          <w:spacing w:val="40"/>
          <w:sz w:val="20"/>
        </w:rPr>
        <w:t xml:space="preserve"> </w:t>
      </w:r>
      <w:r>
        <w:rPr>
          <w:sz w:val="20"/>
        </w:rPr>
        <w:t>se dirige, haya sido elaborada o generada en su integridad o parte principal por otro, se le remitirá la solicitud a éste para que decida sobre el acceso.</w:t>
      </w:r>
    </w:p>
    <w:p w:rsidR="00940F70" w:rsidRDefault="00000000">
      <w:pPr>
        <w:spacing w:before="229"/>
        <w:ind w:left="255"/>
        <w:rPr>
          <w:rFonts w:ascii="Arial" w:hAnsi="Arial"/>
          <w:i/>
          <w:sz w:val="20"/>
        </w:rPr>
      </w:pPr>
      <w:bookmarkStart w:id="57" w:name="Artículo_20._Resolución."/>
      <w:bookmarkStart w:id="58" w:name="_bookmark28"/>
      <w:bookmarkEnd w:id="57"/>
      <w:bookmarkEnd w:id="58"/>
      <w:r>
        <w:rPr>
          <w:rFonts w:ascii="Arial" w:hAnsi="Arial"/>
          <w:b/>
          <w:sz w:val="20"/>
        </w:rPr>
        <w:t>Artículo 20.</w:t>
      </w:r>
      <w:r>
        <w:rPr>
          <w:rFonts w:ascii="Arial" w:hAnsi="Arial"/>
          <w:b/>
          <w:spacing w:val="54"/>
          <w:sz w:val="20"/>
        </w:rPr>
        <w:t xml:space="preserve"> </w:t>
      </w:r>
      <w:r>
        <w:rPr>
          <w:rFonts w:ascii="Arial" w:hAnsi="Arial"/>
          <w:i/>
          <w:spacing w:val="-2"/>
          <w:sz w:val="20"/>
        </w:rPr>
        <w:t>Resolución.</w:t>
      </w:r>
    </w:p>
    <w:p w:rsidR="00940F70" w:rsidRDefault="00000000">
      <w:pPr>
        <w:pStyle w:val="Prrafodelista"/>
        <w:numPr>
          <w:ilvl w:val="0"/>
          <w:numId w:val="23"/>
        </w:numPr>
        <w:tabs>
          <w:tab w:val="left" w:pos="871"/>
        </w:tabs>
        <w:spacing w:before="124" w:line="249" w:lineRule="auto"/>
        <w:ind w:right="1103" w:firstLine="340"/>
        <w:jc w:val="both"/>
        <w:rPr>
          <w:sz w:val="20"/>
        </w:rPr>
      </w:pPr>
      <w:r>
        <w:rPr>
          <w:sz w:val="20"/>
        </w:rPr>
        <w:t>La resolución en la que se conceda o deniegue el acceso deberá notificarse al solicitante y a los terceros afectados que así lo hayan solicitado en el plazo máximo de un mes desde la recepción de la solicitud por el órgano competente para resolver.</w:t>
      </w:r>
    </w:p>
    <w:p w:rsidR="00940F70" w:rsidRDefault="00000000">
      <w:pPr>
        <w:pStyle w:val="Textoindependiente"/>
        <w:spacing w:line="249" w:lineRule="auto"/>
        <w:ind w:right="1106"/>
      </w:pPr>
      <w:r>
        <w:t>Este plazo podrá ampliarse por otro mes en el caso de que el volumen o la complejidad de la información que se solicita así lo hagan necesario y previa notificación al solicitante.</w:t>
      </w:r>
    </w:p>
    <w:p w:rsidR="00940F70" w:rsidRDefault="00000000">
      <w:pPr>
        <w:pStyle w:val="Prrafodelista"/>
        <w:numPr>
          <w:ilvl w:val="0"/>
          <w:numId w:val="23"/>
        </w:numPr>
        <w:tabs>
          <w:tab w:val="left" w:pos="862"/>
        </w:tabs>
        <w:spacing w:line="249" w:lineRule="auto"/>
        <w:ind w:right="1103" w:firstLine="340"/>
        <w:jc w:val="both"/>
        <w:rPr>
          <w:sz w:val="20"/>
        </w:rPr>
      </w:pPr>
      <w:r>
        <w:rPr>
          <w:sz w:val="20"/>
        </w:rPr>
        <w:t>Serán motivadas las resoluciones que denieguen el acceso, las que concedan el acceso parcial o a través de una modalidad distinta a la solicitada y las que permitan el acceso cuando haya habido oposición de un tercero. En este último supuesto, se indicará expresamente al interesado que el acceso sólo tendrá lugar cuando haya transcurrido el plazo del artículo 22.2.</w:t>
      </w:r>
    </w:p>
    <w:p w:rsidR="00940F70" w:rsidRDefault="00000000">
      <w:pPr>
        <w:pStyle w:val="Prrafodelista"/>
        <w:numPr>
          <w:ilvl w:val="0"/>
          <w:numId w:val="23"/>
        </w:numPr>
        <w:tabs>
          <w:tab w:val="left" w:pos="870"/>
        </w:tabs>
        <w:spacing w:before="4" w:line="249" w:lineRule="auto"/>
        <w:ind w:firstLine="340"/>
        <w:jc w:val="both"/>
        <w:rPr>
          <w:sz w:val="20"/>
        </w:rPr>
      </w:pPr>
      <w:r>
        <w:rPr>
          <w:sz w:val="20"/>
        </w:rPr>
        <w:t>Cuando la mera indicación de la existencia o no de la información supusiera la vulneración de alguno de los límites al acceso se indicará esta circunstancia al desestimarse la solicitud.</w:t>
      </w:r>
    </w:p>
    <w:p w:rsidR="00940F70" w:rsidRDefault="00000000">
      <w:pPr>
        <w:pStyle w:val="Prrafodelista"/>
        <w:numPr>
          <w:ilvl w:val="0"/>
          <w:numId w:val="23"/>
        </w:numPr>
        <w:tabs>
          <w:tab w:val="left" w:pos="866"/>
        </w:tabs>
        <w:spacing w:line="249" w:lineRule="auto"/>
        <w:ind w:firstLine="340"/>
        <w:jc w:val="both"/>
        <w:rPr>
          <w:sz w:val="20"/>
        </w:rPr>
      </w:pPr>
      <w:r>
        <w:rPr>
          <w:sz w:val="20"/>
        </w:rPr>
        <w:t>Transcurrido el plazo máximo para resolver sin que se haya dictado y notificado resolución expresa se entenderá que la solicitud ha sido desestimada.</w:t>
      </w:r>
    </w:p>
    <w:p w:rsidR="00940F70" w:rsidRDefault="00000000">
      <w:pPr>
        <w:pStyle w:val="Prrafodelista"/>
        <w:numPr>
          <w:ilvl w:val="0"/>
          <w:numId w:val="23"/>
        </w:numPr>
        <w:tabs>
          <w:tab w:val="left" w:pos="892"/>
        </w:tabs>
        <w:spacing w:line="249" w:lineRule="auto"/>
        <w:ind w:right="1103" w:firstLine="340"/>
        <w:jc w:val="both"/>
        <w:rPr>
          <w:sz w:val="20"/>
        </w:rPr>
      </w:pPr>
      <w:r>
        <w:rPr>
          <w:sz w:val="20"/>
        </w:rPr>
        <w:t>Las resoluciones dictadas en materia de acceso a la información pública son recurribles directamente ante la Jurisdicción Contencioso-administrativa, sin perjuicio de la posibilidad de interposición de la reclamación potestativa prevista en el artículo 24.</w:t>
      </w:r>
    </w:p>
    <w:p w:rsidR="00940F70" w:rsidRDefault="00000000">
      <w:pPr>
        <w:pStyle w:val="Prrafodelista"/>
        <w:numPr>
          <w:ilvl w:val="0"/>
          <w:numId w:val="23"/>
        </w:numPr>
        <w:tabs>
          <w:tab w:val="left" w:pos="914"/>
        </w:tabs>
        <w:spacing w:line="249" w:lineRule="auto"/>
        <w:ind w:right="1103" w:firstLine="340"/>
        <w:jc w:val="both"/>
        <w:rPr>
          <w:sz w:val="20"/>
        </w:rPr>
      </w:pPr>
      <w:r>
        <w:rPr>
          <w:sz w:val="20"/>
        </w:rPr>
        <w:t>El incumplimiento reiterado de la obligación de resolver en plazo tendrá la consideración de infracción grave a los efectos de la aplicación a sus responsables del régimen disciplinario previsto en la correspondiente normativa reguladora.</w:t>
      </w:r>
    </w:p>
    <w:p w:rsidR="00940F70" w:rsidRDefault="00000000">
      <w:pPr>
        <w:spacing w:before="230"/>
        <w:ind w:left="255"/>
        <w:rPr>
          <w:rFonts w:ascii="Arial" w:hAnsi="Arial"/>
          <w:i/>
          <w:sz w:val="20"/>
        </w:rPr>
      </w:pPr>
      <w:bookmarkStart w:id="59" w:name="Artículo_21._Unidades_de_información."/>
      <w:bookmarkStart w:id="60" w:name="_bookmark29"/>
      <w:bookmarkEnd w:id="59"/>
      <w:bookmarkEnd w:id="60"/>
      <w:r>
        <w:rPr>
          <w:rFonts w:ascii="Arial" w:hAnsi="Arial"/>
          <w:b/>
          <w:sz w:val="20"/>
        </w:rPr>
        <w:t>Artículo</w:t>
      </w:r>
      <w:r>
        <w:rPr>
          <w:rFonts w:ascii="Arial" w:hAnsi="Arial"/>
          <w:b/>
          <w:spacing w:val="-1"/>
          <w:sz w:val="20"/>
        </w:rPr>
        <w:t xml:space="preserve"> </w:t>
      </w:r>
      <w:r>
        <w:rPr>
          <w:rFonts w:ascii="Arial" w:hAnsi="Arial"/>
          <w:b/>
          <w:sz w:val="20"/>
        </w:rPr>
        <w:t>21.</w:t>
      </w:r>
      <w:r>
        <w:rPr>
          <w:rFonts w:ascii="Arial" w:hAnsi="Arial"/>
          <w:b/>
          <w:spacing w:val="54"/>
          <w:sz w:val="20"/>
        </w:rPr>
        <w:t xml:space="preserve"> </w:t>
      </w:r>
      <w:r>
        <w:rPr>
          <w:rFonts w:ascii="Arial" w:hAnsi="Arial"/>
          <w:i/>
          <w:sz w:val="20"/>
        </w:rPr>
        <w:t xml:space="preserve">Unidades de </w:t>
      </w:r>
      <w:r>
        <w:rPr>
          <w:rFonts w:ascii="Arial" w:hAnsi="Arial"/>
          <w:i/>
          <w:spacing w:val="-2"/>
          <w:sz w:val="20"/>
        </w:rPr>
        <w:t>información.</w:t>
      </w:r>
    </w:p>
    <w:p w:rsidR="00940F70" w:rsidRDefault="00000000">
      <w:pPr>
        <w:pStyle w:val="Prrafodelista"/>
        <w:numPr>
          <w:ilvl w:val="0"/>
          <w:numId w:val="22"/>
        </w:numPr>
        <w:tabs>
          <w:tab w:val="left" w:pos="866"/>
        </w:tabs>
        <w:spacing w:before="123" w:line="249" w:lineRule="auto"/>
        <w:ind w:firstLine="340"/>
        <w:jc w:val="both"/>
        <w:rPr>
          <w:sz w:val="20"/>
        </w:rPr>
      </w:pPr>
      <w:r>
        <w:rPr>
          <w:sz w:val="20"/>
        </w:rPr>
        <w:t>Las Administraciones Públicas incluidas en el ámbito de aplicación de este título establecerán sistemas para integrar la gestión de solicitudes de información de los ciudadanos en el funcionamiento de su organización interna.</w:t>
      </w:r>
    </w:p>
    <w:p w:rsidR="00940F70" w:rsidRDefault="00000000">
      <w:pPr>
        <w:pStyle w:val="Prrafodelista"/>
        <w:numPr>
          <w:ilvl w:val="0"/>
          <w:numId w:val="22"/>
        </w:numPr>
        <w:tabs>
          <w:tab w:val="left" w:pos="931"/>
        </w:tabs>
        <w:spacing w:line="249" w:lineRule="auto"/>
        <w:ind w:firstLine="340"/>
        <w:jc w:val="both"/>
        <w:rPr>
          <w:sz w:val="20"/>
        </w:rPr>
      </w:pPr>
      <w:r>
        <w:rPr>
          <w:sz w:val="20"/>
        </w:rPr>
        <w:t>En el ámbito de la Administración General del Estado, existirán unidades especializadas que tendrán las siguientes funciones:</w:t>
      </w:r>
    </w:p>
    <w:p w:rsidR="00940F70" w:rsidRDefault="00000000">
      <w:pPr>
        <w:pStyle w:val="Prrafodelista"/>
        <w:numPr>
          <w:ilvl w:val="1"/>
          <w:numId w:val="22"/>
        </w:numPr>
        <w:tabs>
          <w:tab w:val="left" w:pos="847"/>
        </w:tabs>
        <w:spacing w:before="122" w:line="249" w:lineRule="auto"/>
        <w:ind w:right="1103" w:firstLine="340"/>
        <w:rPr>
          <w:sz w:val="20"/>
        </w:rPr>
      </w:pPr>
      <w:r>
        <w:rPr>
          <w:sz w:val="20"/>
        </w:rPr>
        <w:t>Recabar y difundir la información a la que se refiere el capítulo II del título I de esta</w:t>
      </w:r>
      <w:r>
        <w:rPr>
          <w:spacing w:val="80"/>
          <w:sz w:val="20"/>
        </w:rPr>
        <w:t xml:space="preserve"> </w:t>
      </w:r>
      <w:r>
        <w:rPr>
          <w:spacing w:val="-4"/>
          <w:sz w:val="20"/>
        </w:rPr>
        <w:t>Ley.</w:t>
      </w:r>
    </w:p>
    <w:p w:rsidR="00940F70" w:rsidRDefault="00000000">
      <w:pPr>
        <w:pStyle w:val="Prrafodelista"/>
        <w:numPr>
          <w:ilvl w:val="1"/>
          <w:numId w:val="22"/>
        </w:numPr>
        <w:tabs>
          <w:tab w:val="left" w:pos="828"/>
        </w:tabs>
        <w:ind w:left="828" w:right="0" w:hanging="233"/>
        <w:rPr>
          <w:sz w:val="20"/>
        </w:rPr>
      </w:pPr>
      <w:r>
        <w:rPr>
          <w:sz w:val="20"/>
        </w:rPr>
        <w:t>Recibir</w:t>
      </w:r>
      <w:r>
        <w:rPr>
          <w:spacing w:val="-2"/>
          <w:sz w:val="20"/>
        </w:rPr>
        <w:t xml:space="preserve"> </w:t>
      </w:r>
      <w:r>
        <w:rPr>
          <w:sz w:val="20"/>
        </w:rPr>
        <w:t>y</w:t>
      </w:r>
      <w:r>
        <w:rPr>
          <w:spacing w:val="-2"/>
          <w:sz w:val="20"/>
        </w:rPr>
        <w:t xml:space="preserve"> </w:t>
      </w:r>
      <w:r>
        <w:rPr>
          <w:sz w:val="20"/>
        </w:rPr>
        <w:t>dar</w:t>
      </w:r>
      <w:r>
        <w:rPr>
          <w:spacing w:val="-1"/>
          <w:sz w:val="20"/>
        </w:rPr>
        <w:t xml:space="preserve"> </w:t>
      </w:r>
      <w:r>
        <w:rPr>
          <w:sz w:val="20"/>
        </w:rPr>
        <w:t>tramitación</w:t>
      </w:r>
      <w:r>
        <w:rPr>
          <w:spacing w:val="-2"/>
          <w:sz w:val="20"/>
        </w:rPr>
        <w:t xml:space="preserve"> </w:t>
      </w:r>
      <w:r>
        <w:rPr>
          <w:sz w:val="20"/>
        </w:rPr>
        <w:t>a</w:t>
      </w:r>
      <w:r>
        <w:rPr>
          <w:spacing w:val="-1"/>
          <w:sz w:val="20"/>
        </w:rPr>
        <w:t xml:space="preserve"> </w:t>
      </w:r>
      <w:r>
        <w:rPr>
          <w:sz w:val="20"/>
        </w:rPr>
        <w:t>las</w:t>
      </w:r>
      <w:r>
        <w:rPr>
          <w:spacing w:val="-2"/>
          <w:sz w:val="20"/>
        </w:rPr>
        <w:t xml:space="preserve"> </w:t>
      </w:r>
      <w:r>
        <w:rPr>
          <w:sz w:val="20"/>
        </w:rPr>
        <w:t>solicitudes</w:t>
      </w:r>
      <w:r>
        <w:rPr>
          <w:spacing w:val="-1"/>
          <w:sz w:val="20"/>
        </w:rPr>
        <w:t xml:space="preserve"> </w:t>
      </w:r>
      <w:r>
        <w:rPr>
          <w:sz w:val="20"/>
        </w:rPr>
        <w:t>de</w:t>
      </w:r>
      <w:r>
        <w:rPr>
          <w:spacing w:val="-2"/>
          <w:sz w:val="20"/>
        </w:rPr>
        <w:t xml:space="preserve"> </w:t>
      </w:r>
      <w:r>
        <w:rPr>
          <w:sz w:val="20"/>
        </w:rPr>
        <w:t>acceso</w:t>
      </w:r>
      <w:r>
        <w:rPr>
          <w:spacing w:val="-1"/>
          <w:sz w:val="20"/>
        </w:rPr>
        <w:t xml:space="preserve"> </w:t>
      </w:r>
      <w:r>
        <w:rPr>
          <w:sz w:val="20"/>
        </w:rPr>
        <w:t>a</w:t>
      </w:r>
      <w:r>
        <w:rPr>
          <w:spacing w:val="-2"/>
          <w:sz w:val="20"/>
        </w:rPr>
        <w:t xml:space="preserve"> </w:t>
      </w:r>
      <w:r>
        <w:rPr>
          <w:sz w:val="20"/>
        </w:rPr>
        <w:t>la</w:t>
      </w:r>
      <w:r>
        <w:rPr>
          <w:spacing w:val="-1"/>
          <w:sz w:val="20"/>
        </w:rPr>
        <w:t xml:space="preserve"> </w:t>
      </w:r>
      <w:r>
        <w:rPr>
          <w:spacing w:val="-2"/>
          <w:sz w:val="20"/>
        </w:rPr>
        <w:t>información.</w:t>
      </w:r>
    </w:p>
    <w:p w:rsidR="00940F70" w:rsidRDefault="00000000">
      <w:pPr>
        <w:pStyle w:val="Prrafodelista"/>
        <w:numPr>
          <w:ilvl w:val="1"/>
          <w:numId w:val="22"/>
        </w:numPr>
        <w:tabs>
          <w:tab w:val="left" w:pos="817"/>
        </w:tabs>
        <w:spacing w:before="10"/>
        <w:ind w:left="817" w:right="0" w:hanging="222"/>
        <w:rPr>
          <w:sz w:val="20"/>
        </w:rPr>
      </w:pPr>
      <w:r>
        <w:rPr>
          <w:sz w:val="20"/>
        </w:rPr>
        <w:t>Realizar</w:t>
      </w:r>
      <w:r>
        <w:rPr>
          <w:spacing w:val="-2"/>
          <w:sz w:val="20"/>
        </w:rPr>
        <w:t xml:space="preserve"> </w:t>
      </w:r>
      <w:r>
        <w:rPr>
          <w:sz w:val="20"/>
        </w:rPr>
        <w:t>los</w:t>
      </w:r>
      <w:r>
        <w:rPr>
          <w:spacing w:val="-2"/>
          <w:sz w:val="20"/>
        </w:rPr>
        <w:t xml:space="preserve"> </w:t>
      </w:r>
      <w:r>
        <w:rPr>
          <w:sz w:val="20"/>
        </w:rPr>
        <w:t>trámites</w:t>
      </w:r>
      <w:r>
        <w:rPr>
          <w:spacing w:val="-2"/>
          <w:sz w:val="20"/>
        </w:rPr>
        <w:t xml:space="preserve"> </w:t>
      </w:r>
      <w:r>
        <w:rPr>
          <w:sz w:val="20"/>
        </w:rPr>
        <w:t>internos</w:t>
      </w:r>
      <w:r>
        <w:rPr>
          <w:spacing w:val="-1"/>
          <w:sz w:val="20"/>
        </w:rPr>
        <w:t xml:space="preserve"> </w:t>
      </w:r>
      <w:r>
        <w:rPr>
          <w:sz w:val="20"/>
        </w:rPr>
        <w:t>necesarios</w:t>
      </w:r>
      <w:r>
        <w:rPr>
          <w:spacing w:val="-2"/>
          <w:sz w:val="20"/>
        </w:rPr>
        <w:t xml:space="preserve"> </w:t>
      </w:r>
      <w:r>
        <w:rPr>
          <w:sz w:val="20"/>
        </w:rPr>
        <w:t>para</w:t>
      </w:r>
      <w:r>
        <w:rPr>
          <w:spacing w:val="-2"/>
          <w:sz w:val="20"/>
        </w:rPr>
        <w:t xml:space="preserve"> </w:t>
      </w:r>
      <w:r>
        <w:rPr>
          <w:sz w:val="20"/>
        </w:rPr>
        <w:t>dar</w:t>
      </w:r>
      <w:r>
        <w:rPr>
          <w:spacing w:val="-2"/>
          <w:sz w:val="20"/>
        </w:rPr>
        <w:t xml:space="preserve"> </w:t>
      </w:r>
      <w:r>
        <w:rPr>
          <w:sz w:val="20"/>
        </w:rPr>
        <w:t>acceso</w:t>
      </w:r>
      <w:r>
        <w:rPr>
          <w:spacing w:val="-1"/>
          <w:sz w:val="20"/>
        </w:rPr>
        <w:t xml:space="preserve"> </w:t>
      </w:r>
      <w:r>
        <w:rPr>
          <w:sz w:val="20"/>
        </w:rPr>
        <w:t>a</w:t>
      </w:r>
      <w:r>
        <w:rPr>
          <w:spacing w:val="-2"/>
          <w:sz w:val="20"/>
        </w:rPr>
        <w:t xml:space="preserve"> </w:t>
      </w:r>
      <w:r>
        <w:rPr>
          <w:sz w:val="20"/>
        </w:rPr>
        <w:t>la</w:t>
      </w:r>
      <w:r>
        <w:rPr>
          <w:spacing w:val="-2"/>
          <w:sz w:val="20"/>
        </w:rPr>
        <w:t xml:space="preserve"> </w:t>
      </w:r>
      <w:r>
        <w:rPr>
          <w:sz w:val="20"/>
        </w:rPr>
        <w:t>información</w:t>
      </w:r>
      <w:r>
        <w:rPr>
          <w:spacing w:val="-1"/>
          <w:sz w:val="20"/>
        </w:rPr>
        <w:t xml:space="preserve"> </w:t>
      </w:r>
      <w:r>
        <w:rPr>
          <w:spacing w:val="-2"/>
          <w:sz w:val="20"/>
        </w:rPr>
        <w:t>solicitada.</w:t>
      </w:r>
    </w:p>
    <w:p w:rsidR="00940F70" w:rsidRDefault="00000000">
      <w:pPr>
        <w:pStyle w:val="Prrafodelista"/>
        <w:numPr>
          <w:ilvl w:val="1"/>
          <w:numId w:val="22"/>
        </w:numPr>
        <w:tabs>
          <w:tab w:val="left" w:pos="877"/>
        </w:tabs>
        <w:spacing w:before="10" w:line="249" w:lineRule="auto"/>
        <w:ind w:right="1105" w:firstLine="340"/>
        <w:rPr>
          <w:sz w:val="20"/>
        </w:rPr>
      </w:pPr>
      <w:r>
        <w:rPr>
          <w:sz w:val="20"/>
        </w:rPr>
        <w:t>Realizar</w:t>
      </w:r>
      <w:r>
        <w:rPr>
          <w:spacing w:val="40"/>
          <w:sz w:val="20"/>
        </w:rPr>
        <w:t xml:space="preserve"> </w:t>
      </w:r>
      <w:r>
        <w:rPr>
          <w:sz w:val="20"/>
        </w:rPr>
        <w:t>el</w:t>
      </w:r>
      <w:r>
        <w:rPr>
          <w:spacing w:val="40"/>
          <w:sz w:val="20"/>
        </w:rPr>
        <w:t xml:space="preserve"> </w:t>
      </w:r>
      <w:r>
        <w:rPr>
          <w:sz w:val="20"/>
        </w:rPr>
        <w:t>seguimiento</w:t>
      </w:r>
      <w:r>
        <w:rPr>
          <w:spacing w:val="40"/>
          <w:sz w:val="20"/>
        </w:rPr>
        <w:t xml:space="preserve"> </w:t>
      </w:r>
      <w:r>
        <w:rPr>
          <w:sz w:val="20"/>
        </w:rPr>
        <w:t>y</w:t>
      </w:r>
      <w:r>
        <w:rPr>
          <w:spacing w:val="40"/>
          <w:sz w:val="20"/>
        </w:rPr>
        <w:t xml:space="preserve"> </w:t>
      </w:r>
      <w:r>
        <w:rPr>
          <w:sz w:val="20"/>
        </w:rPr>
        <w:t>control</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correcta</w:t>
      </w:r>
      <w:r>
        <w:rPr>
          <w:spacing w:val="40"/>
          <w:sz w:val="20"/>
        </w:rPr>
        <w:t xml:space="preserve"> </w:t>
      </w:r>
      <w:r>
        <w:rPr>
          <w:sz w:val="20"/>
        </w:rPr>
        <w:t>tramitación</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solicitudes</w:t>
      </w:r>
      <w:r>
        <w:rPr>
          <w:spacing w:val="40"/>
          <w:sz w:val="20"/>
        </w:rPr>
        <w:t xml:space="preserve"> </w:t>
      </w:r>
      <w:r>
        <w:rPr>
          <w:sz w:val="20"/>
        </w:rPr>
        <w:t>de acceso a la información.</w:t>
      </w:r>
    </w:p>
    <w:p w:rsidR="00940F70" w:rsidRDefault="00000000">
      <w:pPr>
        <w:pStyle w:val="Prrafodelista"/>
        <w:numPr>
          <w:ilvl w:val="1"/>
          <w:numId w:val="22"/>
        </w:numPr>
        <w:tabs>
          <w:tab w:val="left" w:pos="828"/>
        </w:tabs>
        <w:spacing w:before="1"/>
        <w:ind w:left="828" w:right="0" w:hanging="233"/>
        <w:rPr>
          <w:sz w:val="20"/>
        </w:rPr>
      </w:pPr>
      <w:r>
        <w:rPr>
          <w:sz w:val="20"/>
        </w:rPr>
        <w:t>Llevar</w:t>
      </w:r>
      <w:r>
        <w:rPr>
          <w:spacing w:val="-2"/>
          <w:sz w:val="20"/>
        </w:rPr>
        <w:t xml:space="preserve"> </w:t>
      </w:r>
      <w:r>
        <w:rPr>
          <w:sz w:val="20"/>
        </w:rPr>
        <w:t>un</w:t>
      </w:r>
      <w:r>
        <w:rPr>
          <w:spacing w:val="-2"/>
          <w:sz w:val="20"/>
        </w:rPr>
        <w:t xml:space="preserve"> </w:t>
      </w:r>
      <w:r>
        <w:rPr>
          <w:sz w:val="20"/>
        </w:rPr>
        <w:t>registro</w:t>
      </w:r>
      <w:r>
        <w:rPr>
          <w:spacing w:val="-1"/>
          <w:sz w:val="20"/>
        </w:rPr>
        <w:t xml:space="preserve"> </w:t>
      </w:r>
      <w:r>
        <w:rPr>
          <w:sz w:val="20"/>
        </w:rPr>
        <w:t>de</w:t>
      </w:r>
      <w:r>
        <w:rPr>
          <w:spacing w:val="-2"/>
          <w:sz w:val="20"/>
        </w:rPr>
        <w:t xml:space="preserve"> </w:t>
      </w:r>
      <w:r>
        <w:rPr>
          <w:sz w:val="20"/>
        </w:rPr>
        <w:t>las</w:t>
      </w:r>
      <w:r>
        <w:rPr>
          <w:spacing w:val="-1"/>
          <w:sz w:val="20"/>
        </w:rPr>
        <w:t xml:space="preserve"> </w:t>
      </w:r>
      <w:r>
        <w:rPr>
          <w:sz w:val="20"/>
        </w:rPr>
        <w:t>solicitudes</w:t>
      </w:r>
      <w:r>
        <w:rPr>
          <w:spacing w:val="-2"/>
          <w:sz w:val="20"/>
        </w:rPr>
        <w:t xml:space="preserve"> </w:t>
      </w:r>
      <w:r>
        <w:rPr>
          <w:sz w:val="20"/>
        </w:rPr>
        <w:t>de</w:t>
      </w:r>
      <w:r>
        <w:rPr>
          <w:spacing w:val="-2"/>
          <w:sz w:val="20"/>
        </w:rPr>
        <w:t xml:space="preserve"> </w:t>
      </w:r>
      <w:r>
        <w:rPr>
          <w:sz w:val="20"/>
        </w:rPr>
        <w:t>acceso</w:t>
      </w:r>
      <w:r>
        <w:rPr>
          <w:spacing w:val="-1"/>
          <w:sz w:val="20"/>
        </w:rPr>
        <w:t xml:space="preserve"> </w:t>
      </w:r>
      <w:r>
        <w:rPr>
          <w:sz w:val="20"/>
        </w:rPr>
        <w:t>a</w:t>
      </w:r>
      <w:r>
        <w:rPr>
          <w:spacing w:val="-2"/>
          <w:sz w:val="20"/>
        </w:rPr>
        <w:t xml:space="preserve"> </w:t>
      </w:r>
      <w:r>
        <w:rPr>
          <w:sz w:val="20"/>
        </w:rPr>
        <w:t>la</w:t>
      </w:r>
      <w:r>
        <w:rPr>
          <w:spacing w:val="-1"/>
          <w:sz w:val="20"/>
        </w:rPr>
        <w:t xml:space="preserve"> </w:t>
      </w:r>
      <w:r>
        <w:rPr>
          <w:spacing w:val="-2"/>
          <w:sz w:val="20"/>
        </w:rPr>
        <w:t>información.</w:t>
      </w:r>
    </w:p>
    <w:p w:rsidR="00940F70" w:rsidRDefault="00000000">
      <w:pPr>
        <w:pStyle w:val="Prrafodelista"/>
        <w:numPr>
          <w:ilvl w:val="1"/>
          <w:numId w:val="22"/>
        </w:numPr>
        <w:tabs>
          <w:tab w:val="left" w:pos="831"/>
        </w:tabs>
        <w:spacing w:before="10" w:line="249" w:lineRule="auto"/>
        <w:ind w:firstLine="340"/>
        <w:rPr>
          <w:sz w:val="20"/>
        </w:rPr>
      </w:pPr>
      <w:r>
        <w:rPr>
          <w:sz w:val="20"/>
        </w:rPr>
        <w:t>Asegurar</w:t>
      </w:r>
      <w:r>
        <w:rPr>
          <w:spacing w:val="40"/>
          <w:sz w:val="20"/>
        </w:rPr>
        <w:t xml:space="preserve"> </w:t>
      </w:r>
      <w:r>
        <w:rPr>
          <w:sz w:val="20"/>
        </w:rPr>
        <w:t>la</w:t>
      </w:r>
      <w:r>
        <w:rPr>
          <w:spacing w:val="40"/>
          <w:sz w:val="20"/>
        </w:rPr>
        <w:t xml:space="preserve"> </w:t>
      </w:r>
      <w:r>
        <w:rPr>
          <w:sz w:val="20"/>
        </w:rPr>
        <w:t>disponibilidad</w:t>
      </w:r>
      <w:r>
        <w:rPr>
          <w:spacing w:val="40"/>
          <w:sz w:val="20"/>
        </w:rPr>
        <w:t xml:space="preserve"> </w:t>
      </w:r>
      <w:r>
        <w:rPr>
          <w:sz w:val="20"/>
        </w:rPr>
        <w:t>en</w:t>
      </w:r>
      <w:r>
        <w:rPr>
          <w:spacing w:val="40"/>
          <w:sz w:val="20"/>
        </w:rPr>
        <w:t xml:space="preserve"> </w:t>
      </w:r>
      <w:r>
        <w:rPr>
          <w:sz w:val="20"/>
        </w:rPr>
        <w:t>la</w:t>
      </w:r>
      <w:r>
        <w:rPr>
          <w:spacing w:val="40"/>
          <w:sz w:val="20"/>
        </w:rPr>
        <w:t xml:space="preserve"> </w:t>
      </w:r>
      <w:r>
        <w:rPr>
          <w:sz w:val="20"/>
        </w:rPr>
        <w:t>respectiva</w:t>
      </w:r>
      <w:r>
        <w:rPr>
          <w:spacing w:val="40"/>
          <w:sz w:val="20"/>
        </w:rPr>
        <w:t xml:space="preserve"> </w:t>
      </w:r>
      <w:r>
        <w:rPr>
          <w:sz w:val="20"/>
        </w:rPr>
        <w:t>página</w:t>
      </w:r>
      <w:r>
        <w:rPr>
          <w:spacing w:val="40"/>
          <w:sz w:val="20"/>
        </w:rPr>
        <w:t xml:space="preserve"> </w:t>
      </w:r>
      <w:r>
        <w:rPr>
          <w:sz w:val="20"/>
        </w:rPr>
        <w:t>web</w:t>
      </w:r>
      <w:r>
        <w:rPr>
          <w:spacing w:val="40"/>
          <w:sz w:val="20"/>
        </w:rPr>
        <w:t xml:space="preserve"> </w:t>
      </w:r>
      <w:r>
        <w:rPr>
          <w:sz w:val="20"/>
        </w:rPr>
        <w:t>o</w:t>
      </w:r>
      <w:r>
        <w:rPr>
          <w:spacing w:val="40"/>
          <w:sz w:val="20"/>
        </w:rPr>
        <w:t xml:space="preserve"> </w:t>
      </w:r>
      <w:r>
        <w:rPr>
          <w:sz w:val="20"/>
        </w:rPr>
        <w:t>sede</w:t>
      </w:r>
      <w:r>
        <w:rPr>
          <w:spacing w:val="40"/>
          <w:sz w:val="20"/>
        </w:rPr>
        <w:t xml:space="preserve"> </w:t>
      </w:r>
      <w:r>
        <w:rPr>
          <w:sz w:val="20"/>
        </w:rPr>
        <w:t>electrónica</w:t>
      </w:r>
      <w:r>
        <w:rPr>
          <w:spacing w:val="40"/>
          <w:sz w:val="20"/>
        </w:rPr>
        <w:t xml:space="preserve"> </w:t>
      </w:r>
      <w:r>
        <w:rPr>
          <w:sz w:val="20"/>
        </w:rPr>
        <w:t>de</w:t>
      </w:r>
      <w:r>
        <w:rPr>
          <w:spacing w:val="40"/>
          <w:sz w:val="20"/>
        </w:rPr>
        <w:t xml:space="preserve"> </w:t>
      </w:r>
      <w:r>
        <w:rPr>
          <w:sz w:val="20"/>
        </w:rPr>
        <w:t>la información cuyo acceso se solicita con más frecuencia.</w:t>
      </w:r>
    </w:p>
    <w:p w:rsidR="00940F70" w:rsidRDefault="00940F70">
      <w:pPr>
        <w:pStyle w:val="Prrafodelista"/>
        <w:spacing w:line="249" w:lineRule="auto"/>
        <w:jc w:val="left"/>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1"/>
          <w:numId w:val="22"/>
        </w:numPr>
        <w:tabs>
          <w:tab w:val="left" w:pos="875"/>
        </w:tabs>
        <w:spacing w:before="1" w:line="249" w:lineRule="auto"/>
        <w:ind w:right="1105" w:firstLine="340"/>
        <w:jc w:val="both"/>
        <w:rPr>
          <w:sz w:val="20"/>
        </w:rPr>
      </w:pPr>
      <w:r>
        <w:rPr>
          <w:sz w:val="20"/>
        </w:rPr>
        <w:t>Mantener actualizado un mapa de contenidos en el que queden identificados los distintos tipos de información que obre en poder del órgano.</w:t>
      </w:r>
    </w:p>
    <w:p w:rsidR="00940F70" w:rsidRDefault="00000000">
      <w:pPr>
        <w:pStyle w:val="Prrafodelista"/>
        <w:numPr>
          <w:ilvl w:val="1"/>
          <w:numId w:val="22"/>
        </w:numPr>
        <w:tabs>
          <w:tab w:val="left" w:pos="866"/>
        </w:tabs>
        <w:spacing w:before="1" w:line="249" w:lineRule="auto"/>
        <w:ind w:firstLine="340"/>
        <w:jc w:val="both"/>
        <w:rPr>
          <w:sz w:val="20"/>
        </w:rPr>
      </w:pPr>
      <w:r>
        <w:rPr>
          <w:sz w:val="20"/>
        </w:rPr>
        <w:t>Todas aquellas que sean necesarias para asegurar una correcta aplicación de las disposiciones de esta Ley.</w:t>
      </w:r>
    </w:p>
    <w:p w:rsidR="00940F70" w:rsidRDefault="00000000">
      <w:pPr>
        <w:pStyle w:val="Prrafodelista"/>
        <w:numPr>
          <w:ilvl w:val="0"/>
          <w:numId w:val="22"/>
        </w:numPr>
        <w:tabs>
          <w:tab w:val="left" w:pos="896"/>
        </w:tabs>
        <w:spacing w:before="122" w:line="249" w:lineRule="auto"/>
        <w:ind w:right="1103" w:firstLine="340"/>
        <w:jc w:val="both"/>
        <w:rPr>
          <w:sz w:val="20"/>
        </w:rPr>
      </w:pPr>
      <w:r>
        <w:rPr>
          <w:sz w:val="20"/>
        </w:rPr>
        <w:t>El resto de las entidades incluidas en el ámbito de aplicación de este título identificarán claramente el órgano competente para conocer de las solicitudes de acceso.</w:t>
      </w:r>
    </w:p>
    <w:p w:rsidR="00940F70" w:rsidRDefault="00000000">
      <w:pPr>
        <w:spacing w:before="228"/>
        <w:ind w:left="255"/>
        <w:rPr>
          <w:rFonts w:ascii="Arial" w:hAnsi="Arial"/>
          <w:i/>
          <w:sz w:val="20"/>
        </w:rPr>
      </w:pPr>
      <w:bookmarkStart w:id="61" w:name="Artículo_22._Formalización_del_acceso."/>
      <w:bookmarkStart w:id="62" w:name="_bookmark30"/>
      <w:bookmarkEnd w:id="61"/>
      <w:bookmarkEnd w:id="62"/>
      <w:r>
        <w:rPr>
          <w:rFonts w:ascii="Arial" w:hAnsi="Arial"/>
          <w:b/>
          <w:sz w:val="20"/>
        </w:rPr>
        <w:t>Artículo</w:t>
      </w:r>
      <w:r>
        <w:rPr>
          <w:rFonts w:ascii="Arial" w:hAnsi="Arial"/>
          <w:b/>
          <w:spacing w:val="-3"/>
          <w:sz w:val="20"/>
        </w:rPr>
        <w:t xml:space="preserve"> </w:t>
      </w:r>
      <w:r>
        <w:rPr>
          <w:rFonts w:ascii="Arial" w:hAnsi="Arial"/>
          <w:b/>
          <w:sz w:val="20"/>
        </w:rPr>
        <w:t>22.</w:t>
      </w:r>
      <w:r>
        <w:rPr>
          <w:rFonts w:ascii="Arial" w:hAnsi="Arial"/>
          <w:b/>
          <w:spacing w:val="48"/>
          <w:sz w:val="20"/>
        </w:rPr>
        <w:t xml:space="preserve"> </w:t>
      </w:r>
      <w:r>
        <w:rPr>
          <w:rFonts w:ascii="Arial" w:hAnsi="Arial"/>
          <w:i/>
          <w:sz w:val="20"/>
        </w:rPr>
        <w:t>Formalización</w:t>
      </w:r>
      <w:r>
        <w:rPr>
          <w:rFonts w:ascii="Arial" w:hAnsi="Arial"/>
          <w:i/>
          <w:spacing w:val="-3"/>
          <w:sz w:val="20"/>
        </w:rPr>
        <w:t xml:space="preserve"> </w:t>
      </w:r>
      <w:r>
        <w:rPr>
          <w:rFonts w:ascii="Arial" w:hAnsi="Arial"/>
          <w:i/>
          <w:sz w:val="20"/>
        </w:rPr>
        <w:t>del</w:t>
      </w:r>
      <w:r>
        <w:rPr>
          <w:rFonts w:ascii="Arial" w:hAnsi="Arial"/>
          <w:i/>
          <w:spacing w:val="-2"/>
          <w:sz w:val="20"/>
        </w:rPr>
        <w:t xml:space="preserve"> acceso.</w:t>
      </w:r>
    </w:p>
    <w:p w:rsidR="00940F70" w:rsidRDefault="00000000">
      <w:pPr>
        <w:pStyle w:val="Prrafodelista"/>
        <w:numPr>
          <w:ilvl w:val="0"/>
          <w:numId w:val="21"/>
        </w:numPr>
        <w:tabs>
          <w:tab w:val="left" w:pos="858"/>
        </w:tabs>
        <w:spacing w:before="124" w:line="249" w:lineRule="auto"/>
        <w:ind w:right="1105" w:firstLine="340"/>
        <w:jc w:val="both"/>
        <w:rPr>
          <w:sz w:val="20"/>
        </w:rPr>
      </w:pPr>
      <w:r>
        <w:rPr>
          <w:sz w:val="20"/>
        </w:rPr>
        <w:t>El acceso a la información se realizará preferentemente por vía electrónica, salvo cuando no sea posible o el solicitante haya señalado expresamente otro medio. Cuando no pueda darse el acceso en el momento de la notificación de la resolución deberá otorgarse,</w:t>
      </w:r>
      <w:r>
        <w:rPr>
          <w:spacing w:val="40"/>
          <w:sz w:val="20"/>
        </w:rPr>
        <w:t xml:space="preserve"> </w:t>
      </w:r>
      <w:r>
        <w:rPr>
          <w:sz w:val="20"/>
        </w:rPr>
        <w:t>en cualquier caso, en un plazo no superior a diez días.</w:t>
      </w:r>
    </w:p>
    <w:p w:rsidR="00940F70" w:rsidRDefault="00000000">
      <w:pPr>
        <w:pStyle w:val="Prrafodelista"/>
        <w:numPr>
          <w:ilvl w:val="0"/>
          <w:numId w:val="21"/>
        </w:numPr>
        <w:tabs>
          <w:tab w:val="left" w:pos="840"/>
        </w:tabs>
        <w:spacing w:before="3" w:line="249" w:lineRule="auto"/>
        <w:ind w:firstLine="340"/>
        <w:jc w:val="both"/>
        <w:rPr>
          <w:sz w:val="20"/>
        </w:rPr>
      </w:pPr>
      <w:r>
        <w:rPr>
          <w:sz w:val="20"/>
        </w:rPr>
        <w:t>Si ha existido oposición de tercero, el acceso sólo tendrá lugar cuando, habiéndose concedido dicho acceso, haya transcurrido el plazo para interponer recurso contencioso administrativo sin que se haya formalizado o haya sido resuelto confirmando el derecho a recibir la información.</w:t>
      </w:r>
    </w:p>
    <w:p w:rsidR="00940F70" w:rsidRDefault="00000000">
      <w:pPr>
        <w:pStyle w:val="Prrafodelista"/>
        <w:numPr>
          <w:ilvl w:val="0"/>
          <w:numId w:val="21"/>
        </w:numPr>
        <w:tabs>
          <w:tab w:val="left" w:pos="868"/>
        </w:tabs>
        <w:spacing w:before="3" w:line="249" w:lineRule="auto"/>
        <w:ind w:firstLine="340"/>
        <w:jc w:val="both"/>
        <w:rPr>
          <w:sz w:val="20"/>
        </w:rPr>
      </w:pPr>
      <w:r>
        <w:rPr>
          <w:sz w:val="20"/>
        </w:rPr>
        <w:t>Si la información ya ha sido publicada, la resolución podrá limitarse a indicar al solicitante cómo puede acceder a ella.</w:t>
      </w:r>
    </w:p>
    <w:p w:rsidR="00940F70" w:rsidRDefault="00000000">
      <w:pPr>
        <w:pStyle w:val="Prrafodelista"/>
        <w:numPr>
          <w:ilvl w:val="0"/>
          <w:numId w:val="21"/>
        </w:numPr>
        <w:tabs>
          <w:tab w:val="left" w:pos="846"/>
        </w:tabs>
        <w:spacing w:line="249" w:lineRule="auto"/>
        <w:ind w:right="1102" w:firstLine="340"/>
        <w:jc w:val="both"/>
        <w:rPr>
          <w:sz w:val="20"/>
        </w:rPr>
      </w:pPr>
      <w:r>
        <w:rPr>
          <w:sz w:val="20"/>
        </w:rPr>
        <w:t>El acceso a la información será gratuito. No obstante, la expedición de copias o la trasposición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información</w:t>
      </w:r>
      <w:r>
        <w:rPr>
          <w:spacing w:val="-1"/>
          <w:sz w:val="20"/>
        </w:rPr>
        <w:t xml:space="preserve"> </w:t>
      </w:r>
      <w:r>
        <w:rPr>
          <w:sz w:val="20"/>
        </w:rPr>
        <w:t>a</w:t>
      </w:r>
      <w:r>
        <w:rPr>
          <w:spacing w:val="-1"/>
          <w:sz w:val="20"/>
        </w:rPr>
        <w:t xml:space="preserve"> </w:t>
      </w:r>
      <w:r>
        <w:rPr>
          <w:sz w:val="20"/>
        </w:rPr>
        <w:t>un</w:t>
      </w:r>
      <w:r>
        <w:rPr>
          <w:spacing w:val="-1"/>
          <w:sz w:val="20"/>
        </w:rPr>
        <w:t xml:space="preserve"> </w:t>
      </w:r>
      <w:r>
        <w:rPr>
          <w:sz w:val="20"/>
        </w:rPr>
        <w:t>formato</w:t>
      </w:r>
      <w:r>
        <w:rPr>
          <w:spacing w:val="-1"/>
          <w:sz w:val="20"/>
        </w:rPr>
        <w:t xml:space="preserve"> </w:t>
      </w:r>
      <w:r>
        <w:rPr>
          <w:sz w:val="20"/>
        </w:rPr>
        <w:t>diferente</w:t>
      </w:r>
      <w:r>
        <w:rPr>
          <w:spacing w:val="-1"/>
          <w:sz w:val="20"/>
        </w:rPr>
        <w:t xml:space="preserve"> </w:t>
      </w:r>
      <w:r>
        <w:rPr>
          <w:sz w:val="20"/>
        </w:rPr>
        <w:t>al</w:t>
      </w:r>
      <w:r>
        <w:rPr>
          <w:spacing w:val="-1"/>
          <w:sz w:val="20"/>
        </w:rPr>
        <w:t xml:space="preserve"> </w:t>
      </w:r>
      <w:r>
        <w:rPr>
          <w:sz w:val="20"/>
        </w:rPr>
        <w:t>original</w:t>
      </w:r>
      <w:r>
        <w:rPr>
          <w:spacing w:val="-1"/>
          <w:sz w:val="20"/>
        </w:rPr>
        <w:t xml:space="preserve"> </w:t>
      </w:r>
      <w:r>
        <w:rPr>
          <w:sz w:val="20"/>
        </w:rPr>
        <w:t>podrá</w:t>
      </w:r>
      <w:r>
        <w:rPr>
          <w:spacing w:val="-1"/>
          <w:sz w:val="20"/>
        </w:rPr>
        <w:t xml:space="preserve"> </w:t>
      </w:r>
      <w:r>
        <w:rPr>
          <w:sz w:val="20"/>
        </w:rPr>
        <w:t>dar</w:t>
      </w:r>
      <w:r>
        <w:rPr>
          <w:spacing w:val="-1"/>
          <w:sz w:val="20"/>
        </w:rPr>
        <w:t xml:space="preserve"> </w:t>
      </w:r>
      <w:r>
        <w:rPr>
          <w:sz w:val="20"/>
        </w:rPr>
        <w:t>lugar</w:t>
      </w:r>
      <w:r>
        <w:rPr>
          <w:spacing w:val="-1"/>
          <w:sz w:val="20"/>
        </w:rPr>
        <w:t xml:space="preserve"> </w:t>
      </w:r>
      <w:r>
        <w:rPr>
          <w:sz w:val="20"/>
        </w:rPr>
        <w:t>a</w:t>
      </w:r>
      <w:r>
        <w:rPr>
          <w:spacing w:val="-1"/>
          <w:sz w:val="20"/>
        </w:rPr>
        <w:t xml:space="preserve"> </w:t>
      </w:r>
      <w:r>
        <w:rPr>
          <w:sz w:val="20"/>
        </w:rPr>
        <w:t>la</w:t>
      </w:r>
      <w:r>
        <w:rPr>
          <w:spacing w:val="-1"/>
          <w:sz w:val="20"/>
        </w:rPr>
        <w:t xml:space="preserve"> </w:t>
      </w:r>
      <w:r>
        <w:rPr>
          <w:sz w:val="20"/>
        </w:rPr>
        <w:t>exigencia de exacciones en los términos previstos en la Ley 8/1989, de 13 de abril, de Tasas y Precios Públicos, o, en su caso, conforme a la normativa autonómica o local que resulte aplicable.</w:t>
      </w:r>
    </w:p>
    <w:p w:rsidR="00940F70" w:rsidRDefault="00940F70">
      <w:pPr>
        <w:pStyle w:val="Textoindependiente"/>
        <w:spacing w:before="0"/>
        <w:ind w:left="0" w:firstLine="0"/>
        <w:jc w:val="left"/>
      </w:pPr>
    </w:p>
    <w:p w:rsidR="00940F70" w:rsidRDefault="00000000">
      <w:pPr>
        <w:pStyle w:val="Ttulo2"/>
        <w:ind w:left="2506"/>
      </w:pPr>
      <w:bookmarkStart w:id="63" w:name="Sección_3.ª_Régimen_de_impugnaciones"/>
      <w:bookmarkStart w:id="64" w:name="_bookmark31"/>
      <w:bookmarkEnd w:id="63"/>
      <w:bookmarkEnd w:id="64"/>
      <w:r>
        <w:t>Sección</w:t>
      </w:r>
      <w:r>
        <w:rPr>
          <w:spacing w:val="-1"/>
        </w:rPr>
        <w:t xml:space="preserve"> </w:t>
      </w:r>
      <w:r>
        <w:t>3.ª</w:t>
      </w:r>
      <w:r>
        <w:rPr>
          <w:spacing w:val="-1"/>
        </w:rPr>
        <w:t xml:space="preserve"> </w:t>
      </w:r>
      <w:r>
        <w:t>Régimen</w:t>
      </w:r>
      <w:r>
        <w:rPr>
          <w:spacing w:val="-1"/>
        </w:rPr>
        <w:t xml:space="preserve"> </w:t>
      </w:r>
      <w:r>
        <w:t xml:space="preserve">de </w:t>
      </w:r>
      <w:r>
        <w:rPr>
          <w:spacing w:val="-2"/>
        </w:rPr>
        <w:t>impugnaciones</w:t>
      </w:r>
    </w:p>
    <w:p w:rsidR="00940F70" w:rsidRDefault="00940F70">
      <w:pPr>
        <w:pStyle w:val="Textoindependiente"/>
        <w:spacing w:before="7"/>
        <w:ind w:left="0" w:firstLine="0"/>
        <w:jc w:val="left"/>
        <w:rPr>
          <w:rFonts w:ascii="Arial"/>
          <w:b/>
          <w:i/>
        </w:rPr>
      </w:pPr>
    </w:p>
    <w:p w:rsidR="00940F70" w:rsidRDefault="00000000">
      <w:pPr>
        <w:ind w:left="255"/>
        <w:rPr>
          <w:rFonts w:ascii="Arial" w:hAnsi="Arial"/>
          <w:i/>
          <w:sz w:val="20"/>
        </w:rPr>
      </w:pPr>
      <w:bookmarkStart w:id="65" w:name="Artículo_23._Recursos."/>
      <w:bookmarkStart w:id="66" w:name="_bookmark32"/>
      <w:bookmarkEnd w:id="65"/>
      <w:bookmarkEnd w:id="66"/>
      <w:r>
        <w:rPr>
          <w:rFonts w:ascii="Arial" w:hAnsi="Arial"/>
          <w:b/>
          <w:sz w:val="20"/>
        </w:rPr>
        <w:t>Artículo</w:t>
      </w:r>
      <w:r>
        <w:rPr>
          <w:rFonts w:ascii="Arial" w:hAnsi="Arial"/>
          <w:b/>
          <w:spacing w:val="-2"/>
          <w:sz w:val="20"/>
        </w:rPr>
        <w:t xml:space="preserve"> </w:t>
      </w:r>
      <w:r>
        <w:rPr>
          <w:rFonts w:ascii="Arial" w:hAnsi="Arial"/>
          <w:b/>
          <w:sz w:val="20"/>
        </w:rPr>
        <w:t>23.</w:t>
      </w:r>
      <w:r>
        <w:rPr>
          <w:rFonts w:ascii="Arial" w:hAnsi="Arial"/>
          <w:b/>
          <w:spacing w:val="54"/>
          <w:sz w:val="20"/>
        </w:rPr>
        <w:t xml:space="preserve"> </w:t>
      </w:r>
      <w:r>
        <w:rPr>
          <w:rFonts w:ascii="Arial" w:hAnsi="Arial"/>
          <w:i/>
          <w:spacing w:val="-2"/>
          <w:sz w:val="20"/>
        </w:rPr>
        <w:t>Recursos.</w:t>
      </w:r>
    </w:p>
    <w:p w:rsidR="00940F70" w:rsidRDefault="00000000">
      <w:pPr>
        <w:pStyle w:val="Prrafodelista"/>
        <w:numPr>
          <w:ilvl w:val="0"/>
          <w:numId w:val="20"/>
        </w:numPr>
        <w:tabs>
          <w:tab w:val="left" w:pos="833"/>
        </w:tabs>
        <w:spacing w:before="123" w:line="249" w:lineRule="auto"/>
        <w:ind w:right="1105" w:firstLine="340"/>
        <w:jc w:val="both"/>
        <w:rPr>
          <w:sz w:val="20"/>
        </w:rPr>
      </w:pPr>
      <w:r>
        <w:rPr>
          <w:sz w:val="20"/>
        </w:rPr>
        <w:t>La reclamación prevista en el artículo siguiente tendrá la consideración de sustitutiva de los recursos administrativos de conformidad con lo dispuesto en el artículo 107.2 de la</w:t>
      </w:r>
      <w:r>
        <w:rPr>
          <w:spacing w:val="40"/>
          <w:sz w:val="20"/>
        </w:rPr>
        <w:t xml:space="preserve"> </w:t>
      </w:r>
      <w:r>
        <w:rPr>
          <w:sz w:val="20"/>
        </w:rPr>
        <w:t>Ley 30/1992, de 26 de noviembre, de Régimen Jurídico de las Administraciones Públicas y del Procedimiento Administrativo Común.</w:t>
      </w:r>
    </w:p>
    <w:p w:rsidR="00940F70" w:rsidRDefault="00000000">
      <w:pPr>
        <w:pStyle w:val="Prrafodelista"/>
        <w:numPr>
          <w:ilvl w:val="0"/>
          <w:numId w:val="20"/>
        </w:numPr>
        <w:tabs>
          <w:tab w:val="left" w:pos="828"/>
        </w:tabs>
        <w:spacing w:before="4" w:line="249" w:lineRule="auto"/>
        <w:ind w:right="1105" w:firstLine="340"/>
        <w:jc w:val="both"/>
        <w:rPr>
          <w:sz w:val="20"/>
        </w:rPr>
      </w:pPr>
      <w:r>
        <w:rPr>
          <w:sz w:val="20"/>
        </w:rPr>
        <w:t xml:space="preserve">No obstante lo dispuesto en el apartado anterior, contra las resoluciones dictadas por los órganos previstos en el artículo 2.1.f) sólo cabrá la interposición de recurso contencioso- </w:t>
      </w:r>
      <w:r>
        <w:rPr>
          <w:spacing w:val="-2"/>
          <w:sz w:val="20"/>
        </w:rPr>
        <w:t>administrativo.</w:t>
      </w:r>
    </w:p>
    <w:p w:rsidR="00940F70" w:rsidRDefault="00000000">
      <w:pPr>
        <w:spacing w:before="229"/>
        <w:ind w:left="255"/>
        <w:rPr>
          <w:rFonts w:ascii="Arial" w:hAnsi="Arial"/>
          <w:i/>
          <w:sz w:val="20"/>
        </w:rPr>
      </w:pPr>
      <w:bookmarkStart w:id="67" w:name="Artículo_24._Reclamación_ante_el_Consejo"/>
      <w:bookmarkStart w:id="68" w:name="_bookmark33"/>
      <w:bookmarkEnd w:id="67"/>
      <w:bookmarkEnd w:id="68"/>
      <w:r>
        <w:rPr>
          <w:rFonts w:ascii="Arial" w:hAnsi="Arial"/>
          <w:b/>
          <w:sz w:val="20"/>
        </w:rPr>
        <w:t>Artículo</w:t>
      </w:r>
      <w:r>
        <w:rPr>
          <w:rFonts w:ascii="Arial" w:hAnsi="Arial"/>
          <w:b/>
          <w:spacing w:val="-7"/>
          <w:sz w:val="20"/>
        </w:rPr>
        <w:t xml:space="preserve"> </w:t>
      </w:r>
      <w:r>
        <w:rPr>
          <w:rFonts w:ascii="Arial" w:hAnsi="Arial"/>
          <w:b/>
          <w:sz w:val="20"/>
        </w:rPr>
        <w:t>24.</w:t>
      </w:r>
      <w:r>
        <w:rPr>
          <w:rFonts w:ascii="Arial" w:hAnsi="Arial"/>
          <w:b/>
          <w:spacing w:val="45"/>
          <w:sz w:val="20"/>
        </w:rPr>
        <w:t xml:space="preserve"> </w:t>
      </w:r>
      <w:r>
        <w:rPr>
          <w:rFonts w:ascii="Arial" w:hAnsi="Arial"/>
          <w:i/>
          <w:sz w:val="20"/>
        </w:rPr>
        <w:t>Reclamación</w:t>
      </w:r>
      <w:r>
        <w:rPr>
          <w:rFonts w:ascii="Arial" w:hAnsi="Arial"/>
          <w:i/>
          <w:spacing w:val="-5"/>
          <w:sz w:val="20"/>
        </w:rPr>
        <w:t xml:space="preserve"> </w:t>
      </w:r>
      <w:r>
        <w:rPr>
          <w:rFonts w:ascii="Arial" w:hAnsi="Arial"/>
          <w:i/>
          <w:sz w:val="20"/>
        </w:rPr>
        <w:t>ante</w:t>
      </w:r>
      <w:r>
        <w:rPr>
          <w:rFonts w:ascii="Arial" w:hAnsi="Arial"/>
          <w:i/>
          <w:spacing w:val="-4"/>
          <w:sz w:val="20"/>
        </w:rPr>
        <w:t xml:space="preserve"> </w:t>
      </w:r>
      <w:r>
        <w:rPr>
          <w:rFonts w:ascii="Arial" w:hAnsi="Arial"/>
          <w:i/>
          <w:sz w:val="20"/>
        </w:rPr>
        <w:t>el</w:t>
      </w:r>
      <w:r>
        <w:rPr>
          <w:rFonts w:ascii="Arial" w:hAnsi="Arial"/>
          <w:i/>
          <w:spacing w:val="-5"/>
          <w:sz w:val="20"/>
        </w:rPr>
        <w:t xml:space="preserve"> </w:t>
      </w:r>
      <w:r>
        <w:rPr>
          <w:rFonts w:ascii="Arial" w:hAnsi="Arial"/>
          <w:i/>
          <w:sz w:val="20"/>
        </w:rPr>
        <w:t>Consejo</w:t>
      </w:r>
      <w:r>
        <w:rPr>
          <w:rFonts w:ascii="Arial" w:hAnsi="Arial"/>
          <w:i/>
          <w:spacing w:val="-4"/>
          <w:sz w:val="20"/>
        </w:rPr>
        <w:t xml:space="preserve"> </w:t>
      </w:r>
      <w:r>
        <w:rPr>
          <w:rFonts w:ascii="Arial" w:hAnsi="Arial"/>
          <w:i/>
          <w:sz w:val="20"/>
        </w:rPr>
        <w:t>de</w:t>
      </w:r>
      <w:r>
        <w:rPr>
          <w:rFonts w:ascii="Arial" w:hAnsi="Arial"/>
          <w:i/>
          <w:spacing w:val="-5"/>
          <w:sz w:val="20"/>
        </w:rPr>
        <w:t xml:space="preserve"> </w:t>
      </w:r>
      <w:r>
        <w:rPr>
          <w:rFonts w:ascii="Arial" w:hAnsi="Arial"/>
          <w:i/>
          <w:sz w:val="20"/>
        </w:rPr>
        <w:t>Transparencia</w:t>
      </w:r>
      <w:r>
        <w:rPr>
          <w:rFonts w:ascii="Arial" w:hAnsi="Arial"/>
          <w:i/>
          <w:spacing w:val="-4"/>
          <w:sz w:val="20"/>
        </w:rPr>
        <w:t xml:space="preserve"> </w:t>
      </w:r>
      <w:r>
        <w:rPr>
          <w:rFonts w:ascii="Arial" w:hAnsi="Arial"/>
          <w:i/>
          <w:sz w:val="20"/>
        </w:rPr>
        <w:t>y</w:t>
      </w:r>
      <w:r>
        <w:rPr>
          <w:rFonts w:ascii="Arial" w:hAnsi="Arial"/>
          <w:i/>
          <w:spacing w:val="-5"/>
          <w:sz w:val="20"/>
        </w:rPr>
        <w:t xml:space="preserve"> </w:t>
      </w:r>
      <w:r>
        <w:rPr>
          <w:rFonts w:ascii="Arial" w:hAnsi="Arial"/>
          <w:i/>
          <w:sz w:val="20"/>
        </w:rPr>
        <w:t>Buen</w:t>
      </w:r>
      <w:r>
        <w:rPr>
          <w:rFonts w:ascii="Arial" w:hAnsi="Arial"/>
          <w:i/>
          <w:spacing w:val="-4"/>
          <w:sz w:val="20"/>
        </w:rPr>
        <w:t xml:space="preserve"> </w:t>
      </w:r>
      <w:r>
        <w:rPr>
          <w:rFonts w:ascii="Arial" w:hAnsi="Arial"/>
          <w:i/>
          <w:spacing w:val="-2"/>
          <w:sz w:val="20"/>
        </w:rPr>
        <w:t>Gobierno.</w:t>
      </w:r>
    </w:p>
    <w:p w:rsidR="00940F70" w:rsidRDefault="00000000">
      <w:pPr>
        <w:pStyle w:val="Prrafodelista"/>
        <w:numPr>
          <w:ilvl w:val="0"/>
          <w:numId w:val="19"/>
        </w:numPr>
        <w:tabs>
          <w:tab w:val="left" w:pos="823"/>
        </w:tabs>
        <w:spacing w:before="123" w:line="249" w:lineRule="auto"/>
        <w:ind w:firstLine="340"/>
        <w:jc w:val="both"/>
        <w:rPr>
          <w:sz w:val="20"/>
        </w:rPr>
      </w:pPr>
      <w:r>
        <w:rPr>
          <w:sz w:val="20"/>
        </w:rPr>
        <w:t>Frente a toda resolución expresa o presunta en materia de acceso podrá interponerse una reclamación ante el Consejo de Transparencia y Buen Gobierno, con carácter</w:t>
      </w:r>
      <w:r>
        <w:rPr>
          <w:spacing w:val="40"/>
          <w:sz w:val="20"/>
        </w:rPr>
        <w:t xml:space="preserve"> </w:t>
      </w:r>
      <w:r>
        <w:rPr>
          <w:sz w:val="20"/>
        </w:rPr>
        <w:t>potestativo y previo a su impugnación en vía contencioso-administrativa.</w:t>
      </w:r>
    </w:p>
    <w:p w:rsidR="00940F70" w:rsidRDefault="00000000">
      <w:pPr>
        <w:pStyle w:val="Prrafodelista"/>
        <w:numPr>
          <w:ilvl w:val="0"/>
          <w:numId w:val="19"/>
        </w:numPr>
        <w:tabs>
          <w:tab w:val="left" w:pos="818"/>
        </w:tabs>
        <w:spacing w:before="3" w:line="249" w:lineRule="auto"/>
        <w:ind w:right="1105" w:firstLine="340"/>
        <w:jc w:val="both"/>
        <w:rPr>
          <w:sz w:val="20"/>
        </w:rPr>
      </w:pPr>
      <w:r>
        <w:rPr>
          <w:sz w:val="20"/>
        </w:rPr>
        <w:t>La</w:t>
      </w:r>
      <w:r>
        <w:rPr>
          <w:spacing w:val="-1"/>
          <w:sz w:val="20"/>
        </w:rPr>
        <w:t xml:space="preserve"> </w:t>
      </w:r>
      <w:r>
        <w:rPr>
          <w:sz w:val="20"/>
        </w:rPr>
        <w:t>reclamación</w:t>
      </w:r>
      <w:r>
        <w:rPr>
          <w:spacing w:val="-1"/>
          <w:sz w:val="20"/>
        </w:rPr>
        <w:t xml:space="preserve"> </w:t>
      </w:r>
      <w:r>
        <w:rPr>
          <w:sz w:val="20"/>
        </w:rPr>
        <w:t>se</w:t>
      </w:r>
      <w:r>
        <w:rPr>
          <w:spacing w:val="-1"/>
          <w:sz w:val="20"/>
        </w:rPr>
        <w:t xml:space="preserve"> </w:t>
      </w:r>
      <w:r>
        <w:rPr>
          <w:sz w:val="20"/>
        </w:rPr>
        <w:t>interpondrá</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plazo</w:t>
      </w:r>
      <w:r>
        <w:rPr>
          <w:spacing w:val="-1"/>
          <w:sz w:val="20"/>
        </w:rPr>
        <w:t xml:space="preserve"> </w:t>
      </w:r>
      <w:r>
        <w:rPr>
          <w:sz w:val="20"/>
        </w:rPr>
        <w:t>de</w:t>
      </w:r>
      <w:r>
        <w:rPr>
          <w:spacing w:val="-1"/>
          <w:sz w:val="20"/>
        </w:rPr>
        <w:t xml:space="preserve"> </w:t>
      </w:r>
      <w:r>
        <w:rPr>
          <w:sz w:val="20"/>
        </w:rPr>
        <w:t>un</w:t>
      </w:r>
      <w:r>
        <w:rPr>
          <w:spacing w:val="-1"/>
          <w:sz w:val="20"/>
        </w:rPr>
        <w:t xml:space="preserve"> </w:t>
      </w:r>
      <w:r>
        <w:rPr>
          <w:sz w:val="20"/>
        </w:rPr>
        <w:t>mes</w:t>
      </w:r>
      <w:r>
        <w:rPr>
          <w:spacing w:val="-1"/>
          <w:sz w:val="20"/>
        </w:rPr>
        <w:t xml:space="preserve"> </w:t>
      </w:r>
      <w:r>
        <w:rPr>
          <w:sz w:val="20"/>
        </w:rPr>
        <w:t>a</w:t>
      </w:r>
      <w:r>
        <w:rPr>
          <w:spacing w:val="-1"/>
          <w:sz w:val="20"/>
        </w:rPr>
        <w:t xml:space="preserve"> </w:t>
      </w:r>
      <w:r>
        <w:rPr>
          <w:sz w:val="20"/>
        </w:rPr>
        <w:t>contar</w:t>
      </w:r>
      <w:r>
        <w:rPr>
          <w:spacing w:val="-1"/>
          <w:sz w:val="20"/>
        </w:rPr>
        <w:t xml:space="preserve"> </w:t>
      </w:r>
      <w:r>
        <w:rPr>
          <w:sz w:val="20"/>
        </w:rPr>
        <w:t>desde</w:t>
      </w:r>
      <w:r>
        <w:rPr>
          <w:spacing w:val="-1"/>
          <w:sz w:val="20"/>
        </w:rPr>
        <w:t xml:space="preserve"> </w:t>
      </w:r>
      <w:r>
        <w:rPr>
          <w:sz w:val="20"/>
        </w:rPr>
        <w:t>el</w:t>
      </w:r>
      <w:r>
        <w:rPr>
          <w:spacing w:val="-1"/>
          <w:sz w:val="20"/>
        </w:rPr>
        <w:t xml:space="preserve"> </w:t>
      </w:r>
      <w:r>
        <w:rPr>
          <w:sz w:val="20"/>
        </w:rPr>
        <w:t>día</w:t>
      </w:r>
      <w:r>
        <w:rPr>
          <w:spacing w:val="-1"/>
          <w:sz w:val="20"/>
        </w:rPr>
        <w:t xml:space="preserve"> </w:t>
      </w:r>
      <w:r>
        <w:rPr>
          <w:sz w:val="20"/>
        </w:rPr>
        <w:t>siguiente</w:t>
      </w:r>
      <w:r>
        <w:rPr>
          <w:spacing w:val="-1"/>
          <w:sz w:val="20"/>
        </w:rPr>
        <w:t xml:space="preserve"> </w:t>
      </w:r>
      <w:r>
        <w:rPr>
          <w:sz w:val="20"/>
        </w:rPr>
        <w:t>al de la notificación del acto impugnado o desde el día siguiente a aquel en que se produzcan los efectos del silencio administrativo.</w:t>
      </w:r>
    </w:p>
    <w:p w:rsidR="00940F70" w:rsidRDefault="00000000">
      <w:pPr>
        <w:pStyle w:val="Prrafodelista"/>
        <w:numPr>
          <w:ilvl w:val="0"/>
          <w:numId w:val="19"/>
        </w:numPr>
        <w:tabs>
          <w:tab w:val="left" w:pos="825"/>
        </w:tabs>
        <w:spacing w:line="249" w:lineRule="auto"/>
        <w:ind w:right="1106" w:firstLine="340"/>
        <w:jc w:val="both"/>
        <w:rPr>
          <w:sz w:val="20"/>
        </w:rPr>
      </w:pPr>
      <w:r>
        <w:rPr>
          <w:sz w:val="20"/>
        </w:rPr>
        <w:t>La tramitación de la reclamación se ajustará a lo dispuesto en materia de recursos en la</w:t>
      </w:r>
      <w:r>
        <w:rPr>
          <w:spacing w:val="-3"/>
          <w:sz w:val="20"/>
        </w:rPr>
        <w:t xml:space="preserve"> </w:t>
      </w:r>
      <w:r>
        <w:rPr>
          <w:sz w:val="20"/>
        </w:rPr>
        <w:t>Ley</w:t>
      </w:r>
      <w:r>
        <w:rPr>
          <w:spacing w:val="-3"/>
          <w:sz w:val="20"/>
        </w:rPr>
        <w:t xml:space="preserve"> </w:t>
      </w:r>
      <w:r>
        <w:rPr>
          <w:sz w:val="20"/>
        </w:rPr>
        <w:t>30/1992,</w:t>
      </w:r>
      <w:r>
        <w:rPr>
          <w:spacing w:val="-3"/>
          <w:sz w:val="20"/>
        </w:rPr>
        <w:t xml:space="preserve"> </w:t>
      </w:r>
      <w:r>
        <w:rPr>
          <w:sz w:val="20"/>
        </w:rPr>
        <w:t>de</w:t>
      </w:r>
      <w:r>
        <w:rPr>
          <w:spacing w:val="-3"/>
          <w:sz w:val="20"/>
        </w:rPr>
        <w:t xml:space="preserve"> </w:t>
      </w:r>
      <w:r>
        <w:rPr>
          <w:sz w:val="20"/>
        </w:rPr>
        <w:t>26</w:t>
      </w:r>
      <w:r>
        <w:rPr>
          <w:spacing w:val="-3"/>
          <w:sz w:val="20"/>
        </w:rPr>
        <w:t xml:space="preserve"> </w:t>
      </w:r>
      <w:r>
        <w:rPr>
          <w:sz w:val="20"/>
        </w:rPr>
        <w:t>de</w:t>
      </w:r>
      <w:r>
        <w:rPr>
          <w:spacing w:val="-3"/>
          <w:sz w:val="20"/>
        </w:rPr>
        <w:t xml:space="preserve"> </w:t>
      </w:r>
      <w:r>
        <w:rPr>
          <w:sz w:val="20"/>
        </w:rPr>
        <w:t>noviembre,</w:t>
      </w:r>
      <w:r>
        <w:rPr>
          <w:spacing w:val="-3"/>
          <w:sz w:val="20"/>
        </w:rPr>
        <w:t xml:space="preserve"> </w:t>
      </w:r>
      <w:r>
        <w:rPr>
          <w:sz w:val="20"/>
        </w:rPr>
        <w:t>de</w:t>
      </w:r>
      <w:r>
        <w:rPr>
          <w:spacing w:val="-3"/>
          <w:sz w:val="20"/>
        </w:rPr>
        <w:t xml:space="preserve"> </w:t>
      </w:r>
      <w:r>
        <w:rPr>
          <w:sz w:val="20"/>
        </w:rPr>
        <w:t>Régimen</w:t>
      </w:r>
      <w:r>
        <w:rPr>
          <w:spacing w:val="-3"/>
          <w:sz w:val="20"/>
        </w:rPr>
        <w:t xml:space="preserve"> </w:t>
      </w:r>
      <w:r>
        <w:rPr>
          <w:sz w:val="20"/>
        </w:rPr>
        <w:t>Jurídico</w:t>
      </w:r>
      <w:r>
        <w:rPr>
          <w:spacing w:val="-3"/>
          <w:sz w:val="20"/>
        </w:rPr>
        <w:t xml:space="preserve"> </w:t>
      </w:r>
      <w:r>
        <w:rPr>
          <w:sz w:val="20"/>
        </w:rPr>
        <w:t>de</w:t>
      </w:r>
      <w:r>
        <w:rPr>
          <w:spacing w:val="-3"/>
          <w:sz w:val="20"/>
        </w:rPr>
        <w:t xml:space="preserve"> </w:t>
      </w:r>
      <w:r>
        <w:rPr>
          <w:sz w:val="20"/>
        </w:rPr>
        <w:t>las</w:t>
      </w:r>
      <w:r>
        <w:rPr>
          <w:spacing w:val="-3"/>
          <w:sz w:val="20"/>
        </w:rPr>
        <w:t xml:space="preserve"> </w:t>
      </w:r>
      <w:r>
        <w:rPr>
          <w:sz w:val="20"/>
        </w:rPr>
        <w:t>Administraciones</w:t>
      </w:r>
      <w:r>
        <w:rPr>
          <w:spacing w:val="-3"/>
          <w:sz w:val="20"/>
        </w:rPr>
        <w:t xml:space="preserve"> </w:t>
      </w:r>
      <w:r>
        <w:rPr>
          <w:sz w:val="20"/>
        </w:rPr>
        <w:t>Públicas</w:t>
      </w:r>
      <w:r>
        <w:rPr>
          <w:spacing w:val="-3"/>
          <w:sz w:val="20"/>
        </w:rPr>
        <w:t xml:space="preserve"> </w:t>
      </w:r>
      <w:r>
        <w:rPr>
          <w:sz w:val="20"/>
        </w:rPr>
        <w:t>y del Procedimiento Administrativo Común.</w:t>
      </w:r>
    </w:p>
    <w:p w:rsidR="00940F70" w:rsidRDefault="00000000">
      <w:pPr>
        <w:pStyle w:val="Textoindependiente"/>
        <w:spacing w:before="3" w:line="249" w:lineRule="auto"/>
        <w:ind w:right="1103"/>
      </w:pPr>
      <w:r>
        <w:t>Cuando la denegación del acceso a la información se fundamente en la protección de derechos o intereses de terceros se otorgará, previamente a la resolución de la reclamación, trámite de audiencia a las personas que pudieran resultar afectadas para que aleguen lo que a su derecho convenga.</w:t>
      </w:r>
    </w:p>
    <w:p w:rsidR="00940F70" w:rsidRDefault="00000000">
      <w:pPr>
        <w:pStyle w:val="Prrafodelista"/>
        <w:numPr>
          <w:ilvl w:val="0"/>
          <w:numId w:val="19"/>
        </w:numPr>
        <w:tabs>
          <w:tab w:val="left" w:pos="817"/>
        </w:tabs>
        <w:spacing w:before="3" w:line="249" w:lineRule="auto"/>
        <w:ind w:right="1105" w:firstLine="340"/>
        <w:jc w:val="both"/>
        <w:rPr>
          <w:sz w:val="20"/>
        </w:rPr>
      </w:pPr>
      <w:r>
        <w:rPr>
          <w:sz w:val="20"/>
        </w:rPr>
        <w:t>El</w:t>
      </w:r>
      <w:r>
        <w:rPr>
          <w:spacing w:val="-2"/>
          <w:sz w:val="20"/>
        </w:rPr>
        <w:t xml:space="preserve"> </w:t>
      </w:r>
      <w:r>
        <w:rPr>
          <w:sz w:val="20"/>
        </w:rPr>
        <w:t>plazo</w:t>
      </w:r>
      <w:r>
        <w:rPr>
          <w:spacing w:val="-2"/>
          <w:sz w:val="20"/>
        </w:rPr>
        <w:t xml:space="preserve"> </w:t>
      </w:r>
      <w:r>
        <w:rPr>
          <w:sz w:val="20"/>
        </w:rPr>
        <w:t>máximo</w:t>
      </w:r>
      <w:r>
        <w:rPr>
          <w:spacing w:val="-2"/>
          <w:sz w:val="20"/>
        </w:rPr>
        <w:t xml:space="preserve"> </w:t>
      </w:r>
      <w:r>
        <w:rPr>
          <w:sz w:val="20"/>
        </w:rPr>
        <w:t>para</w:t>
      </w:r>
      <w:r>
        <w:rPr>
          <w:spacing w:val="-2"/>
          <w:sz w:val="20"/>
        </w:rPr>
        <w:t xml:space="preserve"> </w:t>
      </w:r>
      <w:r>
        <w:rPr>
          <w:sz w:val="20"/>
        </w:rPr>
        <w:t>resolver</w:t>
      </w:r>
      <w:r>
        <w:rPr>
          <w:spacing w:val="-2"/>
          <w:sz w:val="20"/>
        </w:rPr>
        <w:t xml:space="preserve"> </w:t>
      </w:r>
      <w:r>
        <w:rPr>
          <w:sz w:val="20"/>
        </w:rPr>
        <w:t>y</w:t>
      </w:r>
      <w:r>
        <w:rPr>
          <w:spacing w:val="-2"/>
          <w:sz w:val="20"/>
        </w:rPr>
        <w:t xml:space="preserve"> </w:t>
      </w:r>
      <w:r>
        <w:rPr>
          <w:sz w:val="20"/>
        </w:rPr>
        <w:t>notificar</w:t>
      </w:r>
      <w:r>
        <w:rPr>
          <w:spacing w:val="-2"/>
          <w:sz w:val="20"/>
        </w:rPr>
        <w:t xml:space="preserve"> </w:t>
      </w:r>
      <w:r>
        <w:rPr>
          <w:sz w:val="20"/>
        </w:rPr>
        <w:t>la</w:t>
      </w:r>
      <w:r>
        <w:rPr>
          <w:spacing w:val="-2"/>
          <w:sz w:val="20"/>
        </w:rPr>
        <w:t xml:space="preserve"> </w:t>
      </w:r>
      <w:r>
        <w:rPr>
          <w:sz w:val="20"/>
        </w:rPr>
        <w:t>resolución</w:t>
      </w:r>
      <w:r>
        <w:rPr>
          <w:spacing w:val="-2"/>
          <w:sz w:val="20"/>
        </w:rPr>
        <w:t xml:space="preserve"> </w:t>
      </w:r>
      <w:r>
        <w:rPr>
          <w:sz w:val="20"/>
        </w:rPr>
        <w:t>será</w:t>
      </w:r>
      <w:r>
        <w:rPr>
          <w:spacing w:val="-2"/>
          <w:sz w:val="20"/>
        </w:rPr>
        <w:t xml:space="preserve"> </w:t>
      </w:r>
      <w:r>
        <w:rPr>
          <w:sz w:val="20"/>
        </w:rPr>
        <w:t>de</w:t>
      </w:r>
      <w:r>
        <w:rPr>
          <w:spacing w:val="-2"/>
          <w:sz w:val="20"/>
        </w:rPr>
        <w:t xml:space="preserve"> </w:t>
      </w:r>
      <w:r>
        <w:rPr>
          <w:sz w:val="20"/>
        </w:rPr>
        <w:t>tres</w:t>
      </w:r>
      <w:r>
        <w:rPr>
          <w:spacing w:val="-2"/>
          <w:sz w:val="20"/>
        </w:rPr>
        <w:t xml:space="preserve"> </w:t>
      </w:r>
      <w:r>
        <w:rPr>
          <w:sz w:val="20"/>
        </w:rPr>
        <w:t>meses,</w:t>
      </w:r>
      <w:r>
        <w:rPr>
          <w:spacing w:val="-2"/>
          <w:sz w:val="20"/>
        </w:rPr>
        <w:t xml:space="preserve"> </w:t>
      </w:r>
      <w:r>
        <w:rPr>
          <w:sz w:val="20"/>
        </w:rPr>
        <w:t>transcurrido el cual, la reclamación se entenderá desestimada.</w:t>
      </w:r>
    </w:p>
    <w:p w:rsidR="00940F70" w:rsidRDefault="00000000">
      <w:pPr>
        <w:pStyle w:val="Prrafodelista"/>
        <w:numPr>
          <w:ilvl w:val="0"/>
          <w:numId w:val="19"/>
        </w:numPr>
        <w:tabs>
          <w:tab w:val="left" w:pos="820"/>
        </w:tabs>
        <w:spacing w:before="1" w:line="249" w:lineRule="auto"/>
        <w:ind w:right="1103" w:firstLine="340"/>
        <w:jc w:val="both"/>
        <w:rPr>
          <w:sz w:val="20"/>
        </w:rPr>
      </w:pPr>
      <w:r>
        <w:rPr>
          <w:sz w:val="20"/>
        </w:rPr>
        <w:t>Las</w:t>
      </w:r>
      <w:r>
        <w:rPr>
          <w:spacing w:val="-1"/>
          <w:sz w:val="20"/>
        </w:rPr>
        <w:t xml:space="preserve"> </w:t>
      </w:r>
      <w:r>
        <w:rPr>
          <w:sz w:val="20"/>
        </w:rPr>
        <w:t>resoluciones</w:t>
      </w:r>
      <w:r>
        <w:rPr>
          <w:spacing w:val="-1"/>
          <w:sz w:val="20"/>
        </w:rPr>
        <w:t xml:space="preserve"> </w:t>
      </w:r>
      <w:r>
        <w:rPr>
          <w:sz w:val="20"/>
        </w:rPr>
        <w:t>del</w:t>
      </w:r>
      <w:r>
        <w:rPr>
          <w:spacing w:val="-1"/>
          <w:sz w:val="20"/>
        </w:rPr>
        <w:t xml:space="preserve"> </w:t>
      </w:r>
      <w:r>
        <w:rPr>
          <w:sz w:val="20"/>
        </w:rPr>
        <w:t>Consejo</w:t>
      </w:r>
      <w:r>
        <w:rPr>
          <w:spacing w:val="-1"/>
          <w:sz w:val="20"/>
        </w:rPr>
        <w:t xml:space="preserve"> </w:t>
      </w:r>
      <w:r>
        <w:rPr>
          <w:sz w:val="20"/>
        </w:rPr>
        <w:t>de</w:t>
      </w:r>
      <w:r>
        <w:rPr>
          <w:spacing w:val="-1"/>
          <w:sz w:val="20"/>
        </w:rPr>
        <w:t xml:space="preserve"> </w:t>
      </w:r>
      <w:r>
        <w:rPr>
          <w:sz w:val="20"/>
        </w:rPr>
        <w:t>Transparencia</w:t>
      </w:r>
      <w:r>
        <w:rPr>
          <w:spacing w:val="-1"/>
          <w:sz w:val="20"/>
        </w:rPr>
        <w:t xml:space="preserve"> </w:t>
      </w:r>
      <w:r>
        <w:rPr>
          <w:sz w:val="20"/>
        </w:rPr>
        <w:t>y</w:t>
      </w:r>
      <w:r>
        <w:rPr>
          <w:spacing w:val="-1"/>
          <w:sz w:val="20"/>
        </w:rPr>
        <w:t xml:space="preserve"> </w:t>
      </w:r>
      <w:r>
        <w:rPr>
          <w:sz w:val="20"/>
        </w:rPr>
        <w:t>Buen</w:t>
      </w:r>
      <w:r>
        <w:rPr>
          <w:spacing w:val="-1"/>
          <w:sz w:val="20"/>
        </w:rPr>
        <w:t xml:space="preserve"> </w:t>
      </w:r>
      <w:r>
        <w:rPr>
          <w:sz w:val="20"/>
        </w:rPr>
        <w:t>Gobierno</w:t>
      </w:r>
      <w:r>
        <w:rPr>
          <w:spacing w:val="-1"/>
          <w:sz w:val="20"/>
        </w:rPr>
        <w:t xml:space="preserve"> </w:t>
      </w:r>
      <w:r>
        <w:rPr>
          <w:sz w:val="20"/>
        </w:rPr>
        <w:t>se</w:t>
      </w:r>
      <w:r>
        <w:rPr>
          <w:spacing w:val="-1"/>
          <w:sz w:val="20"/>
        </w:rPr>
        <w:t xml:space="preserve"> </w:t>
      </w:r>
      <w:r>
        <w:rPr>
          <w:sz w:val="20"/>
        </w:rPr>
        <w:t>publicarán,</w:t>
      </w:r>
      <w:r>
        <w:rPr>
          <w:spacing w:val="-1"/>
          <w:sz w:val="20"/>
        </w:rPr>
        <w:t xml:space="preserve"> </w:t>
      </w:r>
      <w:r>
        <w:rPr>
          <w:sz w:val="20"/>
        </w:rPr>
        <w:t xml:space="preserve">previa disociación de los datos de carácter personal que contuvieran, por medios electrónicos y en los términos en que se establezca reglamentariamente, una vez se hayan notificado a los </w:t>
      </w:r>
      <w:r>
        <w:rPr>
          <w:spacing w:val="-2"/>
          <w:sz w:val="20"/>
        </w:rPr>
        <w:t>interesados.</w:t>
      </w:r>
    </w:p>
    <w:p w:rsidR="00940F70" w:rsidRDefault="00000000">
      <w:pPr>
        <w:pStyle w:val="Textoindependiente"/>
        <w:spacing w:before="4" w:line="249" w:lineRule="auto"/>
        <w:ind w:right="1106"/>
      </w:pPr>
      <w:r>
        <w:t>El Presidente del Consejo de Transparencia y Buen Gobierno comunicará al Defensor</w:t>
      </w:r>
      <w:r>
        <w:rPr>
          <w:spacing w:val="40"/>
        </w:rPr>
        <w:t xml:space="preserve"> </w:t>
      </w:r>
      <w:r>
        <w:t>del Pueblo las resoluciones que dicte en aplicación de este artículo.</w:t>
      </w:r>
    </w:p>
    <w:p w:rsidR="00940F70" w:rsidRDefault="00940F70">
      <w:pPr>
        <w:pStyle w:val="Textoindependiente"/>
        <w:spacing w:line="249" w:lineRule="auto"/>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0"/>
          <w:numId w:val="19"/>
        </w:numPr>
        <w:tabs>
          <w:tab w:val="left" w:pos="835"/>
        </w:tabs>
        <w:spacing w:before="1" w:line="249" w:lineRule="auto"/>
        <w:ind w:right="1103" w:firstLine="340"/>
        <w:jc w:val="both"/>
        <w:rPr>
          <w:sz w:val="20"/>
        </w:rPr>
      </w:pPr>
      <w:r>
        <w:rPr>
          <w:sz w:val="20"/>
        </w:rPr>
        <w:t>La competencia para conocer de dichas reclamaciones corresponderá al Consejo de Transparencia y Buen Gobierno, salvo en aquellos supuestos en que las Comunidades Autónomas atribuyan dicha competencia a un órgano específico, de acuerdo con lo establecido en la disposición adicional cuarta de esta Ley.</w:t>
      </w:r>
    </w:p>
    <w:p w:rsidR="00940F70" w:rsidRDefault="00940F70">
      <w:pPr>
        <w:pStyle w:val="Textoindependiente"/>
        <w:spacing w:before="226"/>
        <w:ind w:left="0" w:firstLine="0"/>
        <w:jc w:val="left"/>
      </w:pPr>
    </w:p>
    <w:p w:rsidR="00940F70" w:rsidRDefault="00000000">
      <w:pPr>
        <w:pStyle w:val="Textoindependiente"/>
        <w:spacing w:before="0"/>
        <w:ind w:left="1863" w:right="2712" w:firstLine="0"/>
        <w:jc w:val="center"/>
      </w:pPr>
      <w:bookmarkStart w:id="69" w:name="TÍTULO_II._Buen_gobierno"/>
      <w:bookmarkStart w:id="70" w:name="_bookmark34"/>
      <w:bookmarkEnd w:id="69"/>
      <w:bookmarkEnd w:id="70"/>
      <w:r>
        <w:t xml:space="preserve">TÍTULO </w:t>
      </w:r>
      <w:r>
        <w:rPr>
          <w:spacing w:val="-5"/>
        </w:rPr>
        <w:t>II</w:t>
      </w:r>
    </w:p>
    <w:p w:rsidR="00940F70" w:rsidRDefault="00000000">
      <w:pPr>
        <w:pStyle w:val="Ttulo1"/>
        <w:spacing w:before="124"/>
      </w:pPr>
      <w:r>
        <w:t xml:space="preserve">Buen </w:t>
      </w:r>
      <w:r>
        <w:rPr>
          <w:spacing w:val="-2"/>
        </w:rPr>
        <w:t>gobierno</w:t>
      </w:r>
    </w:p>
    <w:p w:rsidR="00940F70" w:rsidRDefault="00940F70">
      <w:pPr>
        <w:pStyle w:val="Textoindependiente"/>
        <w:spacing w:before="7"/>
        <w:ind w:left="0" w:firstLine="0"/>
        <w:jc w:val="left"/>
        <w:rPr>
          <w:rFonts w:ascii="Arial"/>
          <w:b/>
        </w:rPr>
      </w:pPr>
    </w:p>
    <w:p w:rsidR="00940F70" w:rsidRDefault="00000000">
      <w:pPr>
        <w:ind w:left="255"/>
        <w:rPr>
          <w:rFonts w:ascii="Arial" w:hAnsi="Arial"/>
          <w:i/>
          <w:sz w:val="20"/>
        </w:rPr>
      </w:pPr>
      <w:bookmarkStart w:id="71" w:name="Artículo_25._Ámbito_de_aplicación."/>
      <w:bookmarkStart w:id="72" w:name="_bookmark35"/>
      <w:bookmarkEnd w:id="71"/>
      <w:bookmarkEnd w:id="72"/>
      <w:r>
        <w:rPr>
          <w:rFonts w:ascii="Arial" w:hAnsi="Arial"/>
          <w:b/>
          <w:sz w:val="20"/>
        </w:rPr>
        <w:t>Artículo</w:t>
      </w:r>
      <w:r>
        <w:rPr>
          <w:rFonts w:ascii="Arial" w:hAnsi="Arial"/>
          <w:b/>
          <w:spacing w:val="-4"/>
          <w:sz w:val="20"/>
        </w:rPr>
        <w:t xml:space="preserve"> </w:t>
      </w:r>
      <w:r>
        <w:rPr>
          <w:rFonts w:ascii="Arial" w:hAnsi="Arial"/>
          <w:b/>
          <w:sz w:val="20"/>
        </w:rPr>
        <w:t>25.</w:t>
      </w:r>
      <w:r>
        <w:rPr>
          <w:rFonts w:ascii="Arial" w:hAnsi="Arial"/>
          <w:b/>
          <w:spacing w:val="52"/>
          <w:sz w:val="20"/>
        </w:rPr>
        <w:t xml:space="preserve"> </w:t>
      </w:r>
      <w:r>
        <w:rPr>
          <w:rFonts w:ascii="Arial" w:hAnsi="Arial"/>
          <w:i/>
          <w:sz w:val="20"/>
        </w:rPr>
        <w:t>Ãmbito</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aplicación.</w:t>
      </w:r>
    </w:p>
    <w:p w:rsidR="00940F70" w:rsidRDefault="00000000">
      <w:pPr>
        <w:pStyle w:val="Prrafodelista"/>
        <w:numPr>
          <w:ilvl w:val="0"/>
          <w:numId w:val="18"/>
        </w:numPr>
        <w:tabs>
          <w:tab w:val="left" w:pos="832"/>
        </w:tabs>
        <w:spacing w:before="123" w:line="249" w:lineRule="auto"/>
        <w:ind w:firstLine="340"/>
        <w:jc w:val="both"/>
        <w:rPr>
          <w:sz w:val="20"/>
        </w:rPr>
      </w:pPr>
      <w:r>
        <w:rPr>
          <w:sz w:val="20"/>
        </w:rPr>
        <w:t>En el ámbito de la Administración General del Estado las disposiciones de este título se aplicarán a los miembros del Gobierno, a los Secretarios de Estado y al resto de los altos cargos de la Administración General del Estado y de las entidades del sector público estatal, de Derecho público o privado, vinculadas o dependientes de aquella.</w:t>
      </w:r>
    </w:p>
    <w:p w:rsidR="00940F70" w:rsidRDefault="00000000">
      <w:pPr>
        <w:pStyle w:val="Textoindependiente"/>
        <w:spacing w:before="3" w:line="249" w:lineRule="auto"/>
        <w:ind w:right="1105"/>
      </w:pPr>
      <w:r>
        <w:t>A estos efectos, se considerarán altos cargos los que tengan tal consideración en aplicación de la normativa en materia de conflictos de intereses.</w:t>
      </w:r>
    </w:p>
    <w:p w:rsidR="00940F70" w:rsidRDefault="00000000">
      <w:pPr>
        <w:pStyle w:val="Prrafodelista"/>
        <w:numPr>
          <w:ilvl w:val="0"/>
          <w:numId w:val="18"/>
        </w:numPr>
        <w:tabs>
          <w:tab w:val="left" w:pos="835"/>
        </w:tabs>
        <w:spacing w:line="249" w:lineRule="auto"/>
        <w:ind w:right="1103" w:firstLine="340"/>
        <w:jc w:val="both"/>
        <w:rPr>
          <w:sz w:val="20"/>
        </w:rPr>
      </w:pPr>
      <w:r>
        <w:rPr>
          <w:sz w:val="20"/>
        </w:rPr>
        <w:t>Este título será de aplicación a los altos cargos o asimilados que, de acuerdo con la normativa autonómica o local que sea de aplicación, tengan tal consideración, incluidos los miembros de las Juntas de Gobierno de las Entidades Locales.</w:t>
      </w:r>
    </w:p>
    <w:p w:rsidR="00940F70" w:rsidRDefault="00000000">
      <w:pPr>
        <w:pStyle w:val="Prrafodelista"/>
        <w:numPr>
          <w:ilvl w:val="0"/>
          <w:numId w:val="18"/>
        </w:numPr>
        <w:tabs>
          <w:tab w:val="left" w:pos="905"/>
        </w:tabs>
        <w:spacing w:line="249" w:lineRule="auto"/>
        <w:ind w:firstLine="340"/>
        <w:jc w:val="both"/>
        <w:rPr>
          <w:sz w:val="20"/>
        </w:rPr>
      </w:pPr>
      <w:r>
        <w:rPr>
          <w:sz w:val="20"/>
        </w:rPr>
        <w:t>La aplicación a los sujetos mencionados en los apartados anteriores de las disposiciones contenidas en este título no afectará, en ningún caso, a la condición de cargo electo que pudieran ostentar.</w:t>
      </w:r>
    </w:p>
    <w:p w:rsidR="00940F70" w:rsidRDefault="00940F70">
      <w:pPr>
        <w:pStyle w:val="Textoindependiente"/>
        <w:spacing w:before="0"/>
        <w:ind w:left="0" w:firstLine="0"/>
        <w:jc w:val="left"/>
      </w:pPr>
    </w:p>
    <w:p w:rsidR="00940F70" w:rsidRDefault="00000000">
      <w:pPr>
        <w:ind w:left="255"/>
        <w:rPr>
          <w:rFonts w:ascii="Arial" w:hAnsi="Arial"/>
          <w:i/>
          <w:sz w:val="20"/>
        </w:rPr>
      </w:pPr>
      <w:bookmarkStart w:id="73" w:name="Artículo_26._Principios_de_buen_gobierno"/>
      <w:bookmarkStart w:id="74" w:name="_bookmark36"/>
      <w:bookmarkEnd w:id="73"/>
      <w:bookmarkEnd w:id="74"/>
      <w:r>
        <w:rPr>
          <w:rFonts w:ascii="Arial" w:hAnsi="Arial"/>
          <w:b/>
          <w:sz w:val="20"/>
        </w:rPr>
        <w:t>Artículo</w:t>
      </w:r>
      <w:r>
        <w:rPr>
          <w:rFonts w:ascii="Arial" w:hAnsi="Arial"/>
          <w:b/>
          <w:spacing w:val="-1"/>
          <w:sz w:val="20"/>
        </w:rPr>
        <w:t xml:space="preserve"> </w:t>
      </w:r>
      <w:r>
        <w:rPr>
          <w:rFonts w:ascii="Arial" w:hAnsi="Arial"/>
          <w:b/>
          <w:sz w:val="20"/>
        </w:rPr>
        <w:t>26.</w:t>
      </w:r>
      <w:r>
        <w:rPr>
          <w:rFonts w:ascii="Arial" w:hAnsi="Arial"/>
          <w:b/>
          <w:spacing w:val="53"/>
          <w:sz w:val="20"/>
        </w:rPr>
        <w:t xml:space="preserve"> </w:t>
      </w:r>
      <w:r>
        <w:rPr>
          <w:rFonts w:ascii="Arial" w:hAnsi="Arial"/>
          <w:i/>
          <w:sz w:val="20"/>
        </w:rPr>
        <w:t>Principios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 xml:space="preserve">buen </w:t>
      </w:r>
      <w:r>
        <w:rPr>
          <w:rFonts w:ascii="Arial" w:hAnsi="Arial"/>
          <w:i/>
          <w:spacing w:val="-2"/>
          <w:sz w:val="20"/>
        </w:rPr>
        <w:t>gobierno.</w:t>
      </w:r>
    </w:p>
    <w:p w:rsidR="00940F70" w:rsidRDefault="00000000">
      <w:pPr>
        <w:pStyle w:val="Prrafodelista"/>
        <w:numPr>
          <w:ilvl w:val="0"/>
          <w:numId w:val="17"/>
        </w:numPr>
        <w:tabs>
          <w:tab w:val="left" w:pos="823"/>
        </w:tabs>
        <w:spacing w:before="123" w:line="249" w:lineRule="auto"/>
        <w:ind w:firstLine="340"/>
        <w:jc w:val="both"/>
        <w:rPr>
          <w:sz w:val="20"/>
        </w:rPr>
      </w:pPr>
      <w:r>
        <w:rPr>
          <w:sz w:val="20"/>
        </w:rPr>
        <w:t>Las personas comprendidas en el ámbito de aplicación de este título observarán en el ejercicio de sus funciones lo dispuesto en la Constitución Española y en el resto del ordenamiento jurídico y promoverán el respeto a los derechos fundamentales y a las libertades públicas.</w:t>
      </w:r>
    </w:p>
    <w:p w:rsidR="00940F70" w:rsidRDefault="00000000">
      <w:pPr>
        <w:pStyle w:val="Prrafodelista"/>
        <w:numPr>
          <w:ilvl w:val="0"/>
          <w:numId w:val="17"/>
        </w:numPr>
        <w:tabs>
          <w:tab w:val="left" w:pos="817"/>
        </w:tabs>
        <w:spacing w:before="3"/>
        <w:ind w:left="817" w:right="0" w:hanging="222"/>
        <w:jc w:val="both"/>
        <w:rPr>
          <w:sz w:val="20"/>
        </w:rPr>
      </w:pPr>
      <w:r>
        <w:rPr>
          <w:sz w:val="20"/>
        </w:rPr>
        <w:t>Asimismo,</w:t>
      </w:r>
      <w:r>
        <w:rPr>
          <w:spacing w:val="-3"/>
          <w:sz w:val="20"/>
        </w:rPr>
        <w:t xml:space="preserve"> </w:t>
      </w:r>
      <w:r>
        <w:rPr>
          <w:sz w:val="20"/>
        </w:rPr>
        <w:t>adecuarán</w:t>
      </w:r>
      <w:r>
        <w:rPr>
          <w:spacing w:val="-3"/>
          <w:sz w:val="20"/>
        </w:rPr>
        <w:t xml:space="preserve"> </w:t>
      </w:r>
      <w:r>
        <w:rPr>
          <w:sz w:val="20"/>
        </w:rPr>
        <w:t>su</w:t>
      </w:r>
      <w:r>
        <w:rPr>
          <w:spacing w:val="-3"/>
          <w:sz w:val="20"/>
        </w:rPr>
        <w:t xml:space="preserve"> </w:t>
      </w:r>
      <w:r>
        <w:rPr>
          <w:sz w:val="20"/>
        </w:rPr>
        <w:t>actividad</w:t>
      </w:r>
      <w:r>
        <w:rPr>
          <w:spacing w:val="-3"/>
          <w:sz w:val="20"/>
        </w:rPr>
        <w:t xml:space="preserve"> </w:t>
      </w:r>
      <w:r>
        <w:rPr>
          <w:sz w:val="20"/>
        </w:rPr>
        <w:t>a</w:t>
      </w:r>
      <w:r>
        <w:rPr>
          <w:spacing w:val="-3"/>
          <w:sz w:val="20"/>
        </w:rPr>
        <w:t xml:space="preserve"> </w:t>
      </w:r>
      <w:r>
        <w:rPr>
          <w:sz w:val="20"/>
        </w:rPr>
        <w:t>los</w:t>
      </w:r>
      <w:r>
        <w:rPr>
          <w:spacing w:val="-2"/>
          <w:sz w:val="20"/>
        </w:rPr>
        <w:t xml:space="preserve"> siguientes:</w:t>
      </w:r>
    </w:p>
    <w:p w:rsidR="00940F70" w:rsidRDefault="00000000">
      <w:pPr>
        <w:pStyle w:val="Prrafodelista"/>
        <w:numPr>
          <w:ilvl w:val="1"/>
          <w:numId w:val="17"/>
        </w:numPr>
        <w:tabs>
          <w:tab w:val="left" w:pos="828"/>
        </w:tabs>
        <w:spacing w:before="130"/>
        <w:ind w:right="0" w:hanging="233"/>
        <w:jc w:val="both"/>
        <w:rPr>
          <w:sz w:val="20"/>
        </w:rPr>
      </w:pPr>
      <w:r>
        <w:rPr>
          <w:sz w:val="20"/>
        </w:rPr>
        <w:t xml:space="preserve">Principios </w:t>
      </w:r>
      <w:r>
        <w:rPr>
          <w:spacing w:val="-2"/>
          <w:sz w:val="20"/>
        </w:rPr>
        <w:t>generales:</w:t>
      </w:r>
    </w:p>
    <w:p w:rsidR="00940F70" w:rsidRDefault="00000000">
      <w:pPr>
        <w:pStyle w:val="Prrafodelista"/>
        <w:numPr>
          <w:ilvl w:val="2"/>
          <w:numId w:val="17"/>
        </w:numPr>
        <w:tabs>
          <w:tab w:val="left" w:pos="759"/>
        </w:tabs>
        <w:spacing w:before="130" w:line="249" w:lineRule="auto"/>
        <w:ind w:right="1105" w:firstLine="340"/>
        <w:rPr>
          <w:sz w:val="20"/>
        </w:rPr>
      </w:pPr>
      <w:r>
        <w:rPr>
          <w:sz w:val="20"/>
        </w:rPr>
        <w:t>º Actuarán con transparencia en la gestión de los asuntos públicos, de acuerdo con los principios de eficacia, economía y eficiencia y con el objetivo de satisfacer el interés general.</w:t>
      </w:r>
    </w:p>
    <w:p w:rsidR="00940F70" w:rsidRDefault="00000000">
      <w:pPr>
        <w:pStyle w:val="Prrafodelista"/>
        <w:numPr>
          <w:ilvl w:val="2"/>
          <w:numId w:val="17"/>
        </w:numPr>
        <w:tabs>
          <w:tab w:val="left" w:pos="759"/>
        </w:tabs>
        <w:spacing w:line="249" w:lineRule="auto"/>
        <w:ind w:right="1106" w:firstLine="340"/>
        <w:rPr>
          <w:sz w:val="20"/>
        </w:rPr>
      </w:pPr>
      <w:r>
        <w:rPr>
          <w:sz w:val="20"/>
        </w:rPr>
        <w:t>º</w:t>
      </w:r>
      <w:r>
        <w:rPr>
          <w:spacing w:val="76"/>
          <w:sz w:val="20"/>
        </w:rPr>
        <w:t xml:space="preserve"> </w:t>
      </w:r>
      <w:r>
        <w:rPr>
          <w:sz w:val="20"/>
        </w:rPr>
        <w:t>Ejercerán</w:t>
      </w:r>
      <w:r>
        <w:rPr>
          <w:spacing w:val="76"/>
          <w:sz w:val="20"/>
        </w:rPr>
        <w:t xml:space="preserve"> </w:t>
      </w:r>
      <w:r>
        <w:rPr>
          <w:sz w:val="20"/>
        </w:rPr>
        <w:t>sus</w:t>
      </w:r>
      <w:r>
        <w:rPr>
          <w:spacing w:val="76"/>
          <w:sz w:val="20"/>
        </w:rPr>
        <w:t xml:space="preserve"> </w:t>
      </w:r>
      <w:r>
        <w:rPr>
          <w:sz w:val="20"/>
        </w:rPr>
        <w:t>funciones</w:t>
      </w:r>
      <w:r>
        <w:rPr>
          <w:spacing w:val="76"/>
          <w:sz w:val="20"/>
        </w:rPr>
        <w:t xml:space="preserve"> </w:t>
      </w:r>
      <w:r>
        <w:rPr>
          <w:sz w:val="20"/>
        </w:rPr>
        <w:t>con</w:t>
      </w:r>
      <w:r>
        <w:rPr>
          <w:spacing w:val="76"/>
          <w:sz w:val="20"/>
        </w:rPr>
        <w:t xml:space="preserve"> </w:t>
      </w:r>
      <w:r>
        <w:rPr>
          <w:sz w:val="20"/>
        </w:rPr>
        <w:t>dedicación</w:t>
      </w:r>
      <w:r>
        <w:rPr>
          <w:spacing w:val="76"/>
          <w:sz w:val="20"/>
        </w:rPr>
        <w:t xml:space="preserve"> </w:t>
      </w:r>
      <w:r>
        <w:rPr>
          <w:sz w:val="20"/>
        </w:rPr>
        <w:t>al</w:t>
      </w:r>
      <w:r>
        <w:rPr>
          <w:spacing w:val="76"/>
          <w:sz w:val="20"/>
        </w:rPr>
        <w:t xml:space="preserve"> </w:t>
      </w:r>
      <w:r>
        <w:rPr>
          <w:sz w:val="20"/>
        </w:rPr>
        <w:t>servicio</w:t>
      </w:r>
      <w:r>
        <w:rPr>
          <w:spacing w:val="76"/>
          <w:sz w:val="20"/>
        </w:rPr>
        <w:t xml:space="preserve"> </w:t>
      </w:r>
      <w:r>
        <w:rPr>
          <w:sz w:val="20"/>
        </w:rPr>
        <w:t>público,</w:t>
      </w:r>
      <w:r>
        <w:rPr>
          <w:spacing w:val="76"/>
          <w:sz w:val="20"/>
        </w:rPr>
        <w:t xml:space="preserve"> </w:t>
      </w:r>
      <w:r>
        <w:rPr>
          <w:sz w:val="20"/>
        </w:rPr>
        <w:t>absteniéndose</w:t>
      </w:r>
      <w:r>
        <w:rPr>
          <w:spacing w:val="76"/>
          <w:sz w:val="20"/>
        </w:rPr>
        <w:t xml:space="preserve"> </w:t>
      </w:r>
      <w:r>
        <w:rPr>
          <w:sz w:val="20"/>
        </w:rPr>
        <w:t>de cualquier conducta que sea contraria a estos principios.</w:t>
      </w:r>
    </w:p>
    <w:p w:rsidR="00940F70" w:rsidRDefault="00000000">
      <w:pPr>
        <w:pStyle w:val="Prrafodelista"/>
        <w:numPr>
          <w:ilvl w:val="2"/>
          <w:numId w:val="17"/>
        </w:numPr>
        <w:tabs>
          <w:tab w:val="left" w:pos="759"/>
        </w:tabs>
        <w:spacing w:line="249" w:lineRule="auto"/>
        <w:ind w:firstLine="340"/>
        <w:rPr>
          <w:sz w:val="20"/>
        </w:rPr>
      </w:pPr>
      <w:r>
        <w:rPr>
          <w:sz w:val="20"/>
        </w:rPr>
        <w:t>º</w:t>
      </w:r>
      <w:r>
        <w:rPr>
          <w:spacing w:val="71"/>
          <w:sz w:val="20"/>
        </w:rPr>
        <w:t xml:space="preserve"> </w:t>
      </w:r>
      <w:r>
        <w:rPr>
          <w:sz w:val="20"/>
        </w:rPr>
        <w:t>Respetarán</w:t>
      </w:r>
      <w:r>
        <w:rPr>
          <w:spacing w:val="71"/>
          <w:sz w:val="20"/>
        </w:rPr>
        <w:t xml:space="preserve"> </w:t>
      </w:r>
      <w:r>
        <w:rPr>
          <w:sz w:val="20"/>
        </w:rPr>
        <w:t>el</w:t>
      </w:r>
      <w:r>
        <w:rPr>
          <w:spacing w:val="71"/>
          <w:sz w:val="20"/>
        </w:rPr>
        <w:t xml:space="preserve"> </w:t>
      </w:r>
      <w:r>
        <w:rPr>
          <w:sz w:val="20"/>
        </w:rPr>
        <w:t>principio</w:t>
      </w:r>
      <w:r>
        <w:rPr>
          <w:spacing w:val="71"/>
          <w:sz w:val="20"/>
        </w:rPr>
        <w:t xml:space="preserve"> </w:t>
      </w:r>
      <w:r>
        <w:rPr>
          <w:sz w:val="20"/>
        </w:rPr>
        <w:t>de</w:t>
      </w:r>
      <w:r>
        <w:rPr>
          <w:spacing w:val="71"/>
          <w:sz w:val="20"/>
        </w:rPr>
        <w:t xml:space="preserve"> </w:t>
      </w:r>
      <w:r>
        <w:rPr>
          <w:sz w:val="20"/>
        </w:rPr>
        <w:t>imparcialidad,</w:t>
      </w:r>
      <w:r>
        <w:rPr>
          <w:spacing w:val="71"/>
          <w:sz w:val="20"/>
        </w:rPr>
        <w:t xml:space="preserve"> </w:t>
      </w:r>
      <w:r>
        <w:rPr>
          <w:sz w:val="20"/>
        </w:rPr>
        <w:t>de</w:t>
      </w:r>
      <w:r>
        <w:rPr>
          <w:spacing w:val="71"/>
          <w:sz w:val="20"/>
        </w:rPr>
        <w:t xml:space="preserve"> </w:t>
      </w:r>
      <w:r>
        <w:rPr>
          <w:sz w:val="20"/>
        </w:rPr>
        <w:t>modo</w:t>
      </w:r>
      <w:r>
        <w:rPr>
          <w:spacing w:val="71"/>
          <w:sz w:val="20"/>
        </w:rPr>
        <w:t xml:space="preserve"> </w:t>
      </w:r>
      <w:r>
        <w:rPr>
          <w:sz w:val="20"/>
        </w:rPr>
        <w:t>que</w:t>
      </w:r>
      <w:r>
        <w:rPr>
          <w:spacing w:val="71"/>
          <w:sz w:val="20"/>
        </w:rPr>
        <w:t xml:space="preserve"> </w:t>
      </w:r>
      <w:r>
        <w:rPr>
          <w:sz w:val="20"/>
        </w:rPr>
        <w:t>mantengan</w:t>
      </w:r>
      <w:r>
        <w:rPr>
          <w:spacing w:val="71"/>
          <w:sz w:val="20"/>
        </w:rPr>
        <w:t xml:space="preserve"> </w:t>
      </w:r>
      <w:r>
        <w:rPr>
          <w:sz w:val="20"/>
        </w:rPr>
        <w:t>un</w:t>
      </w:r>
      <w:r>
        <w:rPr>
          <w:spacing w:val="71"/>
          <w:sz w:val="20"/>
        </w:rPr>
        <w:t xml:space="preserve"> </w:t>
      </w:r>
      <w:r>
        <w:rPr>
          <w:sz w:val="20"/>
        </w:rPr>
        <w:t>criterio independiente y ajeno a todo interés particular.</w:t>
      </w:r>
    </w:p>
    <w:p w:rsidR="00940F70" w:rsidRDefault="00000000">
      <w:pPr>
        <w:pStyle w:val="Prrafodelista"/>
        <w:numPr>
          <w:ilvl w:val="2"/>
          <w:numId w:val="17"/>
        </w:numPr>
        <w:tabs>
          <w:tab w:val="left" w:pos="759"/>
        </w:tabs>
        <w:spacing w:before="1" w:line="249" w:lineRule="auto"/>
        <w:ind w:right="1105" w:firstLine="340"/>
        <w:rPr>
          <w:sz w:val="20"/>
        </w:rPr>
      </w:pPr>
      <w:r>
        <w:rPr>
          <w:sz w:val="20"/>
        </w:rPr>
        <w:t xml:space="preserve">º Asegurarán un trato igual y sin discriminaciones de ningún tipo en el ejercicio de sus </w:t>
      </w:r>
      <w:r>
        <w:rPr>
          <w:spacing w:val="-2"/>
          <w:sz w:val="20"/>
        </w:rPr>
        <w:t>funciones.</w:t>
      </w:r>
    </w:p>
    <w:p w:rsidR="00940F70" w:rsidRDefault="00000000">
      <w:pPr>
        <w:pStyle w:val="Prrafodelista"/>
        <w:numPr>
          <w:ilvl w:val="2"/>
          <w:numId w:val="17"/>
        </w:numPr>
        <w:tabs>
          <w:tab w:val="left" w:pos="759"/>
        </w:tabs>
        <w:spacing w:line="249" w:lineRule="auto"/>
        <w:ind w:right="1105" w:firstLine="340"/>
        <w:rPr>
          <w:sz w:val="20"/>
        </w:rPr>
      </w:pPr>
      <w:r>
        <w:rPr>
          <w:sz w:val="20"/>
        </w:rPr>
        <w:t>º</w:t>
      </w:r>
      <w:r>
        <w:rPr>
          <w:spacing w:val="80"/>
          <w:sz w:val="20"/>
        </w:rPr>
        <w:t xml:space="preserve"> </w:t>
      </w:r>
      <w:r>
        <w:rPr>
          <w:sz w:val="20"/>
        </w:rPr>
        <w:t>Actuarán</w:t>
      </w:r>
      <w:r>
        <w:rPr>
          <w:spacing w:val="80"/>
          <w:sz w:val="20"/>
        </w:rPr>
        <w:t xml:space="preserve"> </w:t>
      </w:r>
      <w:r>
        <w:rPr>
          <w:sz w:val="20"/>
        </w:rPr>
        <w:t>con</w:t>
      </w:r>
      <w:r>
        <w:rPr>
          <w:spacing w:val="80"/>
          <w:sz w:val="20"/>
        </w:rPr>
        <w:t xml:space="preserve"> </w:t>
      </w:r>
      <w:r>
        <w:rPr>
          <w:sz w:val="20"/>
        </w:rPr>
        <w:t>la</w:t>
      </w:r>
      <w:r>
        <w:rPr>
          <w:spacing w:val="80"/>
          <w:sz w:val="20"/>
        </w:rPr>
        <w:t xml:space="preserve"> </w:t>
      </w:r>
      <w:r>
        <w:rPr>
          <w:sz w:val="20"/>
        </w:rPr>
        <w:t>diligencia</w:t>
      </w:r>
      <w:r>
        <w:rPr>
          <w:spacing w:val="80"/>
          <w:sz w:val="20"/>
        </w:rPr>
        <w:t xml:space="preserve"> </w:t>
      </w:r>
      <w:r>
        <w:rPr>
          <w:sz w:val="20"/>
        </w:rPr>
        <w:t>debida</w:t>
      </w:r>
      <w:r>
        <w:rPr>
          <w:spacing w:val="80"/>
          <w:sz w:val="20"/>
        </w:rPr>
        <w:t xml:space="preserve"> </w:t>
      </w:r>
      <w:r>
        <w:rPr>
          <w:sz w:val="20"/>
        </w:rPr>
        <w:t>en</w:t>
      </w:r>
      <w:r>
        <w:rPr>
          <w:spacing w:val="80"/>
          <w:sz w:val="20"/>
        </w:rPr>
        <w:t xml:space="preserve"> </w:t>
      </w:r>
      <w:r>
        <w:rPr>
          <w:sz w:val="20"/>
        </w:rPr>
        <w:t>el</w:t>
      </w:r>
      <w:r>
        <w:rPr>
          <w:spacing w:val="80"/>
          <w:sz w:val="20"/>
        </w:rPr>
        <w:t xml:space="preserve"> </w:t>
      </w:r>
      <w:r>
        <w:rPr>
          <w:sz w:val="20"/>
        </w:rPr>
        <w:t>cumplimiento</w:t>
      </w:r>
      <w:r>
        <w:rPr>
          <w:spacing w:val="80"/>
          <w:sz w:val="20"/>
        </w:rPr>
        <w:t xml:space="preserve"> </w:t>
      </w:r>
      <w:r>
        <w:rPr>
          <w:sz w:val="20"/>
        </w:rPr>
        <w:t>de</w:t>
      </w:r>
      <w:r>
        <w:rPr>
          <w:spacing w:val="80"/>
          <w:sz w:val="20"/>
        </w:rPr>
        <w:t xml:space="preserve"> </w:t>
      </w:r>
      <w:r>
        <w:rPr>
          <w:sz w:val="20"/>
        </w:rPr>
        <w:t>sus</w:t>
      </w:r>
      <w:r>
        <w:rPr>
          <w:spacing w:val="80"/>
          <w:sz w:val="20"/>
        </w:rPr>
        <w:t xml:space="preserve"> </w:t>
      </w:r>
      <w:r>
        <w:rPr>
          <w:sz w:val="20"/>
        </w:rPr>
        <w:t>obligaciones</w:t>
      </w:r>
      <w:r>
        <w:rPr>
          <w:spacing w:val="80"/>
          <w:sz w:val="20"/>
        </w:rPr>
        <w:t xml:space="preserve"> </w:t>
      </w:r>
      <w:r>
        <w:rPr>
          <w:sz w:val="20"/>
        </w:rPr>
        <w:t>y fomentarán la calidad en la prestación de servicios públicos.</w:t>
      </w:r>
    </w:p>
    <w:p w:rsidR="00940F70" w:rsidRDefault="00000000">
      <w:pPr>
        <w:pStyle w:val="Prrafodelista"/>
        <w:numPr>
          <w:ilvl w:val="2"/>
          <w:numId w:val="17"/>
        </w:numPr>
        <w:tabs>
          <w:tab w:val="left" w:pos="759"/>
        </w:tabs>
        <w:spacing w:line="249" w:lineRule="auto"/>
        <w:ind w:right="1105" w:firstLine="340"/>
        <w:rPr>
          <w:sz w:val="20"/>
        </w:rPr>
      </w:pPr>
      <w:r>
        <w:rPr>
          <w:sz w:val="20"/>
        </w:rPr>
        <w:t>º</w:t>
      </w:r>
      <w:r>
        <w:rPr>
          <w:spacing w:val="80"/>
          <w:sz w:val="20"/>
        </w:rPr>
        <w:t xml:space="preserve"> </w:t>
      </w:r>
      <w:r>
        <w:rPr>
          <w:sz w:val="20"/>
        </w:rPr>
        <w:t>Mantendrán</w:t>
      </w:r>
      <w:r>
        <w:rPr>
          <w:spacing w:val="80"/>
          <w:sz w:val="20"/>
        </w:rPr>
        <w:t xml:space="preserve"> </w:t>
      </w:r>
      <w:r>
        <w:rPr>
          <w:sz w:val="20"/>
        </w:rPr>
        <w:t>una</w:t>
      </w:r>
      <w:r>
        <w:rPr>
          <w:spacing w:val="80"/>
          <w:sz w:val="20"/>
        </w:rPr>
        <w:t xml:space="preserve"> </w:t>
      </w:r>
      <w:r>
        <w:rPr>
          <w:sz w:val="20"/>
        </w:rPr>
        <w:t>conducta</w:t>
      </w:r>
      <w:r>
        <w:rPr>
          <w:spacing w:val="80"/>
          <w:sz w:val="20"/>
        </w:rPr>
        <w:t xml:space="preserve"> </w:t>
      </w:r>
      <w:r>
        <w:rPr>
          <w:sz w:val="20"/>
        </w:rPr>
        <w:t>digna</w:t>
      </w:r>
      <w:r>
        <w:rPr>
          <w:spacing w:val="80"/>
          <w:sz w:val="20"/>
        </w:rPr>
        <w:t xml:space="preserve"> </w:t>
      </w:r>
      <w:r>
        <w:rPr>
          <w:sz w:val="20"/>
        </w:rPr>
        <w:t>y</w:t>
      </w:r>
      <w:r>
        <w:rPr>
          <w:spacing w:val="80"/>
          <w:sz w:val="20"/>
        </w:rPr>
        <w:t xml:space="preserve"> </w:t>
      </w:r>
      <w:r>
        <w:rPr>
          <w:sz w:val="20"/>
        </w:rPr>
        <w:t>tratarán</w:t>
      </w:r>
      <w:r>
        <w:rPr>
          <w:spacing w:val="80"/>
          <w:sz w:val="20"/>
        </w:rPr>
        <w:t xml:space="preserve"> </w:t>
      </w:r>
      <w:r>
        <w:rPr>
          <w:sz w:val="20"/>
        </w:rPr>
        <w:t>a</w:t>
      </w:r>
      <w:r>
        <w:rPr>
          <w:spacing w:val="80"/>
          <w:sz w:val="20"/>
        </w:rPr>
        <w:t xml:space="preserve"> </w:t>
      </w:r>
      <w:r>
        <w:rPr>
          <w:sz w:val="20"/>
        </w:rPr>
        <w:t>los</w:t>
      </w:r>
      <w:r>
        <w:rPr>
          <w:spacing w:val="80"/>
          <w:sz w:val="20"/>
        </w:rPr>
        <w:t xml:space="preserve"> </w:t>
      </w:r>
      <w:r>
        <w:rPr>
          <w:sz w:val="20"/>
        </w:rPr>
        <w:t>ciudadanos</w:t>
      </w:r>
      <w:r>
        <w:rPr>
          <w:spacing w:val="80"/>
          <w:sz w:val="20"/>
        </w:rPr>
        <w:t xml:space="preserve"> </w:t>
      </w:r>
      <w:r>
        <w:rPr>
          <w:sz w:val="20"/>
        </w:rPr>
        <w:t>con</w:t>
      </w:r>
      <w:r>
        <w:rPr>
          <w:spacing w:val="80"/>
          <w:sz w:val="20"/>
        </w:rPr>
        <w:t xml:space="preserve"> </w:t>
      </w:r>
      <w:r>
        <w:rPr>
          <w:sz w:val="20"/>
        </w:rPr>
        <w:t xml:space="preserve">esmerada </w:t>
      </w:r>
      <w:r>
        <w:rPr>
          <w:spacing w:val="-2"/>
          <w:sz w:val="20"/>
        </w:rPr>
        <w:t>corrección.</w:t>
      </w:r>
    </w:p>
    <w:p w:rsidR="00940F70" w:rsidRDefault="00000000">
      <w:pPr>
        <w:pStyle w:val="Prrafodelista"/>
        <w:numPr>
          <w:ilvl w:val="2"/>
          <w:numId w:val="17"/>
        </w:numPr>
        <w:tabs>
          <w:tab w:val="left" w:pos="759"/>
        </w:tabs>
        <w:spacing w:before="1" w:line="249" w:lineRule="auto"/>
        <w:ind w:right="1105" w:firstLine="340"/>
        <w:rPr>
          <w:sz w:val="20"/>
        </w:rPr>
      </w:pPr>
      <w:r>
        <w:rPr>
          <w:sz w:val="20"/>
        </w:rPr>
        <w:t>º</w:t>
      </w:r>
      <w:r>
        <w:rPr>
          <w:spacing w:val="40"/>
          <w:sz w:val="20"/>
        </w:rPr>
        <w:t xml:space="preserve"> </w:t>
      </w:r>
      <w:r>
        <w:rPr>
          <w:sz w:val="20"/>
        </w:rPr>
        <w:t>Asumirán</w:t>
      </w:r>
      <w:r>
        <w:rPr>
          <w:spacing w:val="40"/>
          <w:sz w:val="20"/>
        </w:rPr>
        <w:t xml:space="preserve"> </w:t>
      </w:r>
      <w:r>
        <w:rPr>
          <w:sz w:val="20"/>
        </w:rPr>
        <w:t>la</w:t>
      </w:r>
      <w:r>
        <w:rPr>
          <w:spacing w:val="40"/>
          <w:sz w:val="20"/>
        </w:rPr>
        <w:t xml:space="preserve"> </w:t>
      </w:r>
      <w:r>
        <w:rPr>
          <w:sz w:val="20"/>
        </w:rPr>
        <w:t>responsabilidad</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decisiones</w:t>
      </w:r>
      <w:r>
        <w:rPr>
          <w:spacing w:val="40"/>
          <w:sz w:val="20"/>
        </w:rPr>
        <w:t xml:space="preserve"> </w:t>
      </w:r>
      <w:r>
        <w:rPr>
          <w:sz w:val="20"/>
        </w:rPr>
        <w:t>y</w:t>
      </w:r>
      <w:r>
        <w:rPr>
          <w:spacing w:val="40"/>
          <w:sz w:val="20"/>
        </w:rPr>
        <w:t xml:space="preserve"> </w:t>
      </w:r>
      <w:r>
        <w:rPr>
          <w:sz w:val="20"/>
        </w:rPr>
        <w:t>actuaciones</w:t>
      </w:r>
      <w:r>
        <w:rPr>
          <w:spacing w:val="40"/>
          <w:sz w:val="20"/>
        </w:rPr>
        <w:t xml:space="preserve"> </w:t>
      </w:r>
      <w:r>
        <w:rPr>
          <w:sz w:val="20"/>
        </w:rPr>
        <w:t>propias</w:t>
      </w:r>
      <w:r>
        <w:rPr>
          <w:spacing w:val="40"/>
          <w:sz w:val="20"/>
        </w:rPr>
        <w:t xml:space="preserve"> </w:t>
      </w:r>
      <w:r>
        <w:rPr>
          <w:sz w:val="20"/>
        </w:rPr>
        <w:t>y</w:t>
      </w:r>
      <w:r>
        <w:rPr>
          <w:spacing w:val="40"/>
          <w:sz w:val="20"/>
        </w:rPr>
        <w:t xml:space="preserve"> </w:t>
      </w:r>
      <w:r>
        <w:rPr>
          <w:sz w:val="20"/>
        </w:rPr>
        <w:t>de</w:t>
      </w:r>
      <w:r>
        <w:rPr>
          <w:spacing w:val="40"/>
          <w:sz w:val="20"/>
        </w:rPr>
        <w:t xml:space="preserve"> </w:t>
      </w:r>
      <w:r>
        <w:rPr>
          <w:sz w:val="20"/>
        </w:rPr>
        <w:t>los</w:t>
      </w:r>
      <w:r>
        <w:rPr>
          <w:spacing w:val="80"/>
          <w:sz w:val="20"/>
        </w:rPr>
        <w:t xml:space="preserve"> </w:t>
      </w:r>
      <w:r>
        <w:rPr>
          <w:sz w:val="20"/>
        </w:rPr>
        <w:t>organismos que dirigen, sin perjuicio de otras que fueran exigibles legalmente.</w:t>
      </w:r>
    </w:p>
    <w:p w:rsidR="00940F70" w:rsidRDefault="00000000">
      <w:pPr>
        <w:pStyle w:val="Prrafodelista"/>
        <w:numPr>
          <w:ilvl w:val="1"/>
          <w:numId w:val="17"/>
        </w:numPr>
        <w:tabs>
          <w:tab w:val="left" w:pos="828"/>
        </w:tabs>
        <w:spacing w:before="122"/>
        <w:ind w:right="0" w:hanging="233"/>
        <w:jc w:val="both"/>
        <w:rPr>
          <w:sz w:val="20"/>
        </w:rPr>
      </w:pPr>
      <w:r>
        <w:rPr>
          <w:sz w:val="20"/>
        </w:rPr>
        <w:t>Principios</w:t>
      </w:r>
      <w:r>
        <w:rPr>
          <w:spacing w:val="-1"/>
          <w:sz w:val="20"/>
        </w:rPr>
        <w:t xml:space="preserve"> </w:t>
      </w:r>
      <w:r>
        <w:rPr>
          <w:sz w:val="20"/>
        </w:rPr>
        <w:t xml:space="preserve">de </w:t>
      </w:r>
      <w:r>
        <w:rPr>
          <w:spacing w:val="-2"/>
          <w:sz w:val="20"/>
        </w:rPr>
        <w:t>actuación:</w:t>
      </w:r>
    </w:p>
    <w:p w:rsidR="00940F70" w:rsidRDefault="00000000">
      <w:pPr>
        <w:pStyle w:val="Prrafodelista"/>
        <w:numPr>
          <w:ilvl w:val="2"/>
          <w:numId w:val="17"/>
        </w:numPr>
        <w:tabs>
          <w:tab w:val="left" w:pos="759"/>
        </w:tabs>
        <w:spacing w:before="130" w:line="249" w:lineRule="auto"/>
        <w:ind w:right="1106" w:firstLine="340"/>
        <w:jc w:val="both"/>
        <w:rPr>
          <w:sz w:val="20"/>
        </w:rPr>
      </w:pPr>
      <w:r>
        <w:rPr>
          <w:sz w:val="20"/>
        </w:rPr>
        <w:t>º Desempeñarán su actividad con plena dedicación y con pleno respeto a la normativa reguladora de las incompatibilidades y los conflictos de intereses.</w:t>
      </w:r>
    </w:p>
    <w:p w:rsidR="00940F70" w:rsidRDefault="00000000">
      <w:pPr>
        <w:pStyle w:val="Prrafodelista"/>
        <w:numPr>
          <w:ilvl w:val="2"/>
          <w:numId w:val="17"/>
        </w:numPr>
        <w:tabs>
          <w:tab w:val="left" w:pos="759"/>
        </w:tabs>
        <w:spacing w:line="249" w:lineRule="auto"/>
        <w:ind w:right="1105" w:firstLine="340"/>
        <w:jc w:val="both"/>
        <w:rPr>
          <w:sz w:val="20"/>
        </w:rPr>
      </w:pPr>
      <w:r>
        <w:rPr>
          <w:sz w:val="20"/>
        </w:rPr>
        <w:t>º Guardarán la debida reserva respecto a los hechos o informaciones conocidos con motivo u ocasión del ejercicio de sus competencias.</w:t>
      </w:r>
    </w:p>
    <w:p w:rsidR="00940F70" w:rsidRDefault="00000000">
      <w:pPr>
        <w:pStyle w:val="Prrafodelista"/>
        <w:numPr>
          <w:ilvl w:val="2"/>
          <w:numId w:val="17"/>
        </w:numPr>
        <w:tabs>
          <w:tab w:val="left" w:pos="759"/>
        </w:tabs>
        <w:spacing w:before="1" w:line="249" w:lineRule="auto"/>
        <w:ind w:firstLine="340"/>
        <w:jc w:val="both"/>
        <w:rPr>
          <w:sz w:val="20"/>
        </w:rPr>
      </w:pPr>
      <w:r>
        <w:rPr>
          <w:sz w:val="20"/>
        </w:rPr>
        <w:t>º Pondrán en conocimiento de los órganos competentes cualquier actuación irregular</w:t>
      </w:r>
      <w:r>
        <w:rPr>
          <w:spacing w:val="40"/>
          <w:sz w:val="20"/>
        </w:rPr>
        <w:t xml:space="preserve"> </w:t>
      </w:r>
      <w:r>
        <w:rPr>
          <w:sz w:val="20"/>
        </w:rPr>
        <w:t>de la cual tengan conocimiento.</w:t>
      </w:r>
    </w:p>
    <w:p w:rsidR="00940F70" w:rsidRDefault="00000000">
      <w:pPr>
        <w:pStyle w:val="Prrafodelista"/>
        <w:numPr>
          <w:ilvl w:val="2"/>
          <w:numId w:val="17"/>
        </w:numPr>
        <w:tabs>
          <w:tab w:val="left" w:pos="759"/>
        </w:tabs>
        <w:spacing w:line="249" w:lineRule="auto"/>
        <w:ind w:right="1106" w:firstLine="340"/>
        <w:jc w:val="both"/>
        <w:rPr>
          <w:sz w:val="20"/>
        </w:rPr>
      </w:pPr>
      <w:r>
        <w:rPr>
          <w:sz w:val="20"/>
        </w:rPr>
        <w:t>º Ejercerán los poderes que les atribuye la normativa vigente con la finalidad exclusiva para la que fueron otorgados y evitarán toda acción que pueda poner en riesgo el interés público o el patrimonio de las Administraciones.</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2"/>
          <w:numId w:val="17"/>
        </w:numPr>
        <w:tabs>
          <w:tab w:val="left" w:pos="759"/>
        </w:tabs>
        <w:spacing w:before="1" w:line="249" w:lineRule="auto"/>
        <w:ind w:firstLine="340"/>
        <w:jc w:val="both"/>
        <w:rPr>
          <w:sz w:val="20"/>
        </w:rPr>
      </w:pPr>
      <w:r>
        <w:rPr>
          <w:sz w:val="20"/>
        </w:rPr>
        <w:t>º No se implicarán en situaciones, actividades o intereses incompatibles con sus funciones y se abstendrán de intervenir en los asuntos en que concurra alguna causa que pueda afectar a su objetividad.</w:t>
      </w:r>
    </w:p>
    <w:p w:rsidR="00940F70" w:rsidRDefault="00000000">
      <w:pPr>
        <w:pStyle w:val="Prrafodelista"/>
        <w:numPr>
          <w:ilvl w:val="2"/>
          <w:numId w:val="17"/>
        </w:numPr>
        <w:tabs>
          <w:tab w:val="left" w:pos="759"/>
        </w:tabs>
        <w:spacing w:line="249" w:lineRule="auto"/>
        <w:ind w:right="1103" w:firstLine="340"/>
        <w:jc w:val="both"/>
        <w:rPr>
          <w:sz w:val="20"/>
        </w:rPr>
      </w:pPr>
      <w:r>
        <w:rPr>
          <w:sz w:val="20"/>
        </w:rPr>
        <w:t>º No aceptarán para sí regalos que superen los usos habituales, sociales o de cortesía, ni</w:t>
      </w:r>
      <w:r>
        <w:rPr>
          <w:spacing w:val="-1"/>
          <w:sz w:val="20"/>
        </w:rPr>
        <w:t xml:space="preserve"> </w:t>
      </w:r>
      <w:r>
        <w:rPr>
          <w:sz w:val="20"/>
        </w:rPr>
        <w:t>favores</w:t>
      </w:r>
      <w:r>
        <w:rPr>
          <w:spacing w:val="-1"/>
          <w:sz w:val="20"/>
        </w:rPr>
        <w:t xml:space="preserve"> </w:t>
      </w:r>
      <w:r>
        <w:rPr>
          <w:sz w:val="20"/>
        </w:rPr>
        <w:t>o</w:t>
      </w:r>
      <w:r>
        <w:rPr>
          <w:spacing w:val="-1"/>
          <w:sz w:val="20"/>
        </w:rPr>
        <w:t xml:space="preserve"> </w:t>
      </w:r>
      <w:r>
        <w:rPr>
          <w:sz w:val="20"/>
        </w:rPr>
        <w:t>servicios</w:t>
      </w:r>
      <w:r>
        <w:rPr>
          <w:spacing w:val="-1"/>
          <w:sz w:val="20"/>
        </w:rPr>
        <w:t xml:space="preserve"> </w:t>
      </w:r>
      <w:r>
        <w:rPr>
          <w:sz w:val="20"/>
        </w:rPr>
        <w:t>en</w:t>
      </w:r>
      <w:r>
        <w:rPr>
          <w:spacing w:val="-1"/>
          <w:sz w:val="20"/>
        </w:rPr>
        <w:t xml:space="preserve"> </w:t>
      </w:r>
      <w:r>
        <w:rPr>
          <w:sz w:val="20"/>
        </w:rPr>
        <w:t>condiciones</w:t>
      </w:r>
      <w:r>
        <w:rPr>
          <w:spacing w:val="-1"/>
          <w:sz w:val="20"/>
        </w:rPr>
        <w:t xml:space="preserve"> </w:t>
      </w:r>
      <w:r>
        <w:rPr>
          <w:sz w:val="20"/>
        </w:rPr>
        <w:t>ventajosas</w:t>
      </w:r>
      <w:r>
        <w:rPr>
          <w:spacing w:val="-1"/>
          <w:sz w:val="20"/>
        </w:rPr>
        <w:t xml:space="preserve"> </w:t>
      </w:r>
      <w:r>
        <w:rPr>
          <w:sz w:val="20"/>
        </w:rPr>
        <w:t>que</w:t>
      </w:r>
      <w:r>
        <w:rPr>
          <w:spacing w:val="-1"/>
          <w:sz w:val="20"/>
        </w:rPr>
        <w:t xml:space="preserve"> </w:t>
      </w:r>
      <w:r>
        <w:rPr>
          <w:sz w:val="20"/>
        </w:rPr>
        <w:t>puedan</w:t>
      </w:r>
      <w:r>
        <w:rPr>
          <w:spacing w:val="-1"/>
          <w:sz w:val="20"/>
        </w:rPr>
        <w:t xml:space="preserve"> </w:t>
      </w:r>
      <w:r>
        <w:rPr>
          <w:sz w:val="20"/>
        </w:rPr>
        <w:t>condicionar</w:t>
      </w:r>
      <w:r>
        <w:rPr>
          <w:spacing w:val="-1"/>
          <w:sz w:val="20"/>
        </w:rPr>
        <w:t xml:space="preserve"> </w:t>
      </w:r>
      <w:r>
        <w:rPr>
          <w:sz w:val="20"/>
        </w:rPr>
        <w:t>el</w:t>
      </w:r>
      <w:r>
        <w:rPr>
          <w:spacing w:val="-1"/>
          <w:sz w:val="20"/>
        </w:rPr>
        <w:t xml:space="preserve"> </w:t>
      </w:r>
      <w:r>
        <w:rPr>
          <w:sz w:val="20"/>
        </w:rPr>
        <w:t>desarrollo</w:t>
      </w:r>
      <w:r>
        <w:rPr>
          <w:spacing w:val="-1"/>
          <w:sz w:val="20"/>
        </w:rPr>
        <w:t xml:space="preserve"> </w:t>
      </w:r>
      <w:r>
        <w:rPr>
          <w:sz w:val="20"/>
        </w:rPr>
        <w:t>de</w:t>
      </w:r>
      <w:r>
        <w:rPr>
          <w:spacing w:val="-1"/>
          <w:sz w:val="20"/>
        </w:rPr>
        <w:t xml:space="preserve"> </w:t>
      </w:r>
      <w:r>
        <w:rPr>
          <w:sz w:val="20"/>
        </w:rPr>
        <w:t>sus funciones. En el caso de obsequios de una mayor relevancia institucional se procederá a su incorporación al patrimonio de la Administración Pública correspondiente.</w:t>
      </w:r>
    </w:p>
    <w:p w:rsidR="00940F70" w:rsidRDefault="00000000">
      <w:pPr>
        <w:pStyle w:val="Prrafodelista"/>
        <w:numPr>
          <w:ilvl w:val="2"/>
          <w:numId w:val="17"/>
        </w:numPr>
        <w:tabs>
          <w:tab w:val="left" w:pos="759"/>
        </w:tabs>
        <w:spacing w:before="3"/>
        <w:ind w:left="759" w:right="0" w:hanging="164"/>
        <w:jc w:val="both"/>
        <w:rPr>
          <w:sz w:val="20"/>
        </w:rPr>
      </w:pPr>
      <w:r>
        <w:rPr>
          <w:sz w:val="20"/>
        </w:rPr>
        <w:t>º</w:t>
      </w:r>
      <w:r>
        <w:rPr>
          <w:spacing w:val="-4"/>
          <w:sz w:val="20"/>
        </w:rPr>
        <w:t xml:space="preserve"> </w:t>
      </w:r>
      <w:r>
        <w:rPr>
          <w:sz w:val="20"/>
        </w:rPr>
        <w:t>Desempeñarán</w:t>
      </w:r>
      <w:r>
        <w:rPr>
          <w:spacing w:val="-3"/>
          <w:sz w:val="20"/>
        </w:rPr>
        <w:t xml:space="preserve"> </w:t>
      </w:r>
      <w:r>
        <w:rPr>
          <w:sz w:val="20"/>
        </w:rPr>
        <w:t>sus</w:t>
      </w:r>
      <w:r>
        <w:rPr>
          <w:spacing w:val="-2"/>
          <w:sz w:val="20"/>
        </w:rPr>
        <w:t xml:space="preserve"> </w:t>
      </w:r>
      <w:r>
        <w:rPr>
          <w:sz w:val="20"/>
        </w:rPr>
        <w:t>funciones</w:t>
      </w:r>
      <w:r>
        <w:rPr>
          <w:spacing w:val="-3"/>
          <w:sz w:val="20"/>
        </w:rPr>
        <w:t xml:space="preserve"> </w:t>
      </w:r>
      <w:r>
        <w:rPr>
          <w:sz w:val="20"/>
        </w:rPr>
        <w:t>con</w:t>
      </w:r>
      <w:r>
        <w:rPr>
          <w:spacing w:val="-2"/>
          <w:sz w:val="20"/>
        </w:rPr>
        <w:t xml:space="preserve"> transparencia.</w:t>
      </w:r>
    </w:p>
    <w:p w:rsidR="00940F70" w:rsidRDefault="00000000">
      <w:pPr>
        <w:pStyle w:val="Prrafodelista"/>
        <w:numPr>
          <w:ilvl w:val="2"/>
          <w:numId w:val="17"/>
        </w:numPr>
        <w:tabs>
          <w:tab w:val="left" w:pos="759"/>
        </w:tabs>
        <w:spacing w:before="10" w:line="249" w:lineRule="auto"/>
        <w:ind w:firstLine="340"/>
        <w:jc w:val="both"/>
        <w:rPr>
          <w:sz w:val="20"/>
        </w:rPr>
      </w:pPr>
      <w:r>
        <w:rPr>
          <w:sz w:val="20"/>
        </w:rPr>
        <w:t>º</w:t>
      </w:r>
      <w:r>
        <w:rPr>
          <w:spacing w:val="-1"/>
          <w:sz w:val="20"/>
        </w:rPr>
        <w:t xml:space="preserve"> </w:t>
      </w:r>
      <w:r>
        <w:rPr>
          <w:sz w:val="20"/>
        </w:rPr>
        <w:t>Gestionarán,</w:t>
      </w:r>
      <w:r>
        <w:rPr>
          <w:spacing w:val="-1"/>
          <w:sz w:val="20"/>
        </w:rPr>
        <w:t xml:space="preserve"> </w:t>
      </w:r>
      <w:r>
        <w:rPr>
          <w:sz w:val="20"/>
        </w:rPr>
        <w:t>protegerán</w:t>
      </w:r>
      <w:r>
        <w:rPr>
          <w:spacing w:val="-1"/>
          <w:sz w:val="20"/>
        </w:rPr>
        <w:t xml:space="preserve"> </w:t>
      </w:r>
      <w:r>
        <w:rPr>
          <w:sz w:val="20"/>
        </w:rPr>
        <w:t>y</w:t>
      </w:r>
      <w:r>
        <w:rPr>
          <w:spacing w:val="-1"/>
          <w:sz w:val="20"/>
        </w:rPr>
        <w:t xml:space="preserve"> </w:t>
      </w:r>
      <w:r>
        <w:rPr>
          <w:sz w:val="20"/>
        </w:rPr>
        <w:t>conservarán</w:t>
      </w:r>
      <w:r>
        <w:rPr>
          <w:spacing w:val="-1"/>
          <w:sz w:val="20"/>
        </w:rPr>
        <w:t xml:space="preserve"> </w:t>
      </w:r>
      <w:r>
        <w:rPr>
          <w:sz w:val="20"/>
        </w:rPr>
        <w:t>adecuadamente</w:t>
      </w:r>
      <w:r>
        <w:rPr>
          <w:spacing w:val="-1"/>
          <w:sz w:val="20"/>
        </w:rPr>
        <w:t xml:space="preserve"> </w:t>
      </w:r>
      <w:r>
        <w:rPr>
          <w:sz w:val="20"/>
        </w:rPr>
        <w:t>los</w:t>
      </w:r>
      <w:r>
        <w:rPr>
          <w:spacing w:val="-1"/>
          <w:sz w:val="20"/>
        </w:rPr>
        <w:t xml:space="preserve"> </w:t>
      </w:r>
      <w:r>
        <w:rPr>
          <w:sz w:val="20"/>
        </w:rPr>
        <w:t>recursos</w:t>
      </w:r>
      <w:r>
        <w:rPr>
          <w:spacing w:val="-1"/>
          <w:sz w:val="20"/>
        </w:rPr>
        <w:t xml:space="preserve"> </w:t>
      </w:r>
      <w:r>
        <w:rPr>
          <w:sz w:val="20"/>
        </w:rPr>
        <w:t>públicos,</w:t>
      </w:r>
      <w:r>
        <w:rPr>
          <w:spacing w:val="-1"/>
          <w:sz w:val="20"/>
        </w:rPr>
        <w:t xml:space="preserve"> </w:t>
      </w:r>
      <w:r>
        <w:rPr>
          <w:sz w:val="20"/>
        </w:rPr>
        <w:t>que</w:t>
      </w:r>
      <w:r>
        <w:rPr>
          <w:spacing w:val="-1"/>
          <w:sz w:val="20"/>
        </w:rPr>
        <w:t xml:space="preserve"> </w:t>
      </w:r>
      <w:r>
        <w:rPr>
          <w:sz w:val="20"/>
        </w:rPr>
        <w:t>no podrán ser utilizados para actividades que no sean las permitidas por la normativa que sea de aplicación.</w:t>
      </w:r>
    </w:p>
    <w:p w:rsidR="00940F70" w:rsidRDefault="00000000">
      <w:pPr>
        <w:pStyle w:val="Prrafodelista"/>
        <w:numPr>
          <w:ilvl w:val="2"/>
          <w:numId w:val="17"/>
        </w:numPr>
        <w:tabs>
          <w:tab w:val="left" w:pos="759"/>
        </w:tabs>
        <w:spacing w:before="3" w:line="249" w:lineRule="auto"/>
        <w:ind w:right="1105" w:firstLine="340"/>
        <w:jc w:val="both"/>
        <w:rPr>
          <w:sz w:val="20"/>
        </w:rPr>
      </w:pPr>
      <w:r>
        <w:rPr>
          <w:sz w:val="20"/>
        </w:rPr>
        <w:t>º</w:t>
      </w:r>
      <w:r>
        <w:rPr>
          <w:spacing w:val="-1"/>
          <w:sz w:val="20"/>
        </w:rPr>
        <w:t xml:space="preserve"> </w:t>
      </w:r>
      <w:r>
        <w:rPr>
          <w:sz w:val="20"/>
        </w:rPr>
        <w:t>No</w:t>
      </w:r>
      <w:r>
        <w:rPr>
          <w:spacing w:val="-1"/>
          <w:sz w:val="20"/>
        </w:rPr>
        <w:t xml:space="preserve"> </w:t>
      </w:r>
      <w:r>
        <w:rPr>
          <w:sz w:val="20"/>
        </w:rPr>
        <w:t>se</w:t>
      </w:r>
      <w:r>
        <w:rPr>
          <w:spacing w:val="-1"/>
          <w:sz w:val="20"/>
        </w:rPr>
        <w:t xml:space="preserve"> </w:t>
      </w:r>
      <w:r>
        <w:rPr>
          <w:sz w:val="20"/>
        </w:rPr>
        <w:t>valdrán</w:t>
      </w:r>
      <w:r>
        <w:rPr>
          <w:spacing w:val="-1"/>
          <w:sz w:val="20"/>
        </w:rPr>
        <w:t xml:space="preserve"> </w:t>
      </w:r>
      <w:r>
        <w:rPr>
          <w:sz w:val="20"/>
        </w:rPr>
        <w:t>de</w:t>
      </w:r>
      <w:r>
        <w:rPr>
          <w:spacing w:val="-1"/>
          <w:sz w:val="20"/>
        </w:rPr>
        <w:t xml:space="preserve"> </w:t>
      </w:r>
      <w:r>
        <w:rPr>
          <w:sz w:val="20"/>
        </w:rPr>
        <w:t>su</w:t>
      </w:r>
      <w:r>
        <w:rPr>
          <w:spacing w:val="-1"/>
          <w:sz w:val="20"/>
        </w:rPr>
        <w:t xml:space="preserve"> </w:t>
      </w:r>
      <w:r>
        <w:rPr>
          <w:sz w:val="20"/>
        </w:rPr>
        <w:t>posición</w:t>
      </w:r>
      <w:r>
        <w:rPr>
          <w:spacing w:val="-1"/>
          <w:sz w:val="20"/>
        </w:rPr>
        <w:t xml:space="preserve"> </w:t>
      </w:r>
      <w:r>
        <w:rPr>
          <w:sz w:val="20"/>
        </w:rPr>
        <w:t>en</w:t>
      </w:r>
      <w:r>
        <w:rPr>
          <w:spacing w:val="-1"/>
          <w:sz w:val="20"/>
        </w:rPr>
        <w:t xml:space="preserve"> </w:t>
      </w:r>
      <w:r>
        <w:rPr>
          <w:sz w:val="20"/>
        </w:rPr>
        <w:t>la</w:t>
      </w:r>
      <w:r>
        <w:rPr>
          <w:spacing w:val="-1"/>
          <w:sz w:val="20"/>
        </w:rPr>
        <w:t xml:space="preserve"> </w:t>
      </w:r>
      <w:r>
        <w:rPr>
          <w:sz w:val="20"/>
        </w:rPr>
        <w:t>Administración</w:t>
      </w:r>
      <w:r>
        <w:rPr>
          <w:spacing w:val="-1"/>
          <w:sz w:val="20"/>
        </w:rPr>
        <w:t xml:space="preserve"> </w:t>
      </w:r>
      <w:r>
        <w:rPr>
          <w:sz w:val="20"/>
        </w:rPr>
        <w:t>para</w:t>
      </w:r>
      <w:r>
        <w:rPr>
          <w:spacing w:val="-1"/>
          <w:sz w:val="20"/>
        </w:rPr>
        <w:t xml:space="preserve"> </w:t>
      </w:r>
      <w:r>
        <w:rPr>
          <w:sz w:val="20"/>
        </w:rPr>
        <w:t>obtener</w:t>
      </w:r>
      <w:r>
        <w:rPr>
          <w:spacing w:val="-1"/>
          <w:sz w:val="20"/>
        </w:rPr>
        <w:t xml:space="preserve"> </w:t>
      </w:r>
      <w:r>
        <w:rPr>
          <w:sz w:val="20"/>
        </w:rPr>
        <w:t>ventajas</w:t>
      </w:r>
      <w:r>
        <w:rPr>
          <w:spacing w:val="-1"/>
          <w:sz w:val="20"/>
        </w:rPr>
        <w:t xml:space="preserve"> </w:t>
      </w:r>
      <w:r>
        <w:rPr>
          <w:sz w:val="20"/>
        </w:rPr>
        <w:t>personales</w:t>
      </w:r>
      <w:r>
        <w:rPr>
          <w:spacing w:val="-1"/>
          <w:sz w:val="20"/>
        </w:rPr>
        <w:t xml:space="preserve"> </w:t>
      </w:r>
      <w:r>
        <w:rPr>
          <w:sz w:val="20"/>
        </w:rPr>
        <w:t xml:space="preserve">o </w:t>
      </w:r>
      <w:r>
        <w:rPr>
          <w:spacing w:val="-2"/>
          <w:sz w:val="20"/>
        </w:rPr>
        <w:t>materiales.</w:t>
      </w:r>
    </w:p>
    <w:p w:rsidR="00940F70" w:rsidRDefault="00000000">
      <w:pPr>
        <w:pStyle w:val="Prrafodelista"/>
        <w:numPr>
          <w:ilvl w:val="0"/>
          <w:numId w:val="17"/>
        </w:numPr>
        <w:tabs>
          <w:tab w:val="left" w:pos="844"/>
        </w:tabs>
        <w:spacing w:before="122" w:line="249" w:lineRule="auto"/>
        <w:ind w:right="1105" w:firstLine="340"/>
        <w:jc w:val="both"/>
        <w:rPr>
          <w:sz w:val="20"/>
        </w:rPr>
      </w:pPr>
      <w:r>
        <w:rPr>
          <w:sz w:val="20"/>
        </w:rPr>
        <w:t>Los principios establecidos en este artículo informarán la interpretación y aplicación</w:t>
      </w:r>
      <w:r>
        <w:rPr>
          <w:spacing w:val="40"/>
          <w:sz w:val="20"/>
        </w:rPr>
        <w:t xml:space="preserve"> </w:t>
      </w:r>
      <w:r>
        <w:rPr>
          <w:sz w:val="20"/>
        </w:rPr>
        <w:t>del régimen sancionador regulado en este título.</w:t>
      </w:r>
    </w:p>
    <w:p w:rsidR="00940F70" w:rsidRDefault="00000000">
      <w:pPr>
        <w:spacing w:before="228"/>
        <w:ind w:left="255"/>
        <w:rPr>
          <w:rFonts w:ascii="Arial" w:hAnsi="Arial"/>
          <w:i/>
          <w:sz w:val="20"/>
        </w:rPr>
      </w:pPr>
      <w:bookmarkStart w:id="75" w:name="Artículo_27._Infracciones_y_sanciones_en"/>
      <w:bookmarkStart w:id="76" w:name="_bookmark37"/>
      <w:bookmarkEnd w:id="75"/>
      <w:bookmarkEnd w:id="76"/>
      <w:r>
        <w:rPr>
          <w:rFonts w:ascii="Arial" w:hAnsi="Arial"/>
          <w:b/>
          <w:sz w:val="20"/>
        </w:rPr>
        <w:t>Artículo</w:t>
      </w:r>
      <w:r>
        <w:rPr>
          <w:rFonts w:ascii="Arial" w:hAnsi="Arial"/>
          <w:b/>
          <w:spacing w:val="-2"/>
          <w:sz w:val="20"/>
        </w:rPr>
        <w:t xml:space="preserve"> </w:t>
      </w:r>
      <w:r>
        <w:rPr>
          <w:rFonts w:ascii="Arial" w:hAnsi="Arial"/>
          <w:b/>
          <w:sz w:val="20"/>
        </w:rPr>
        <w:t>27.</w:t>
      </w:r>
      <w:r>
        <w:rPr>
          <w:rFonts w:ascii="Arial" w:hAnsi="Arial"/>
          <w:b/>
          <w:spacing w:val="51"/>
          <w:sz w:val="20"/>
        </w:rPr>
        <w:t xml:space="preserve"> </w:t>
      </w:r>
      <w:r>
        <w:rPr>
          <w:rFonts w:ascii="Arial" w:hAnsi="Arial"/>
          <w:i/>
          <w:sz w:val="20"/>
        </w:rPr>
        <w:t>Infracciones</w:t>
      </w:r>
      <w:r>
        <w:rPr>
          <w:rFonts w:ascii="Arial" w:hAnsi="Arial"/>
          <w:i/>
          <w:spacing w:val="-2"/>
          <w:sz w:val="20"/>
        </w:rPr>
        <w:t xml:space="preserve"> </w:t>
      </w:r>
      <w:r>
        <w:rPr>
          <w:rFonts w:ascii="Arial" w:hAnsi="Arial"/>
          <w:i/>
          <w:sz w:val="20"/>
        </w:rPr>
        <w:t>y</w:t>
      </w:r>
      <w:r>
        <w:rPr>
          <w:rFonts w:ascii="Arial" w:hAnsi="Arial"/>
          <w:i/>
          <w:spacing w:val="-1"/>
          <w:sz w:val="20"/>
        </w:rPr>
        <w:t xml:space="preserve"> </w:t>
      </w:r>
      <w:r>
        <w:rPr>
          <w:rFonts w:ascii="Arial" w:hAnsi="Arial"/>
          <w:i/>
          <w:sz w:val="20"/>
        </w:rPr>
        <w:t>sanciones</w:t>
      </w:r>
      <w:r>
        <w:rPr>
          <w:rFonts w:ascii="Arial" w:hAnsi="Arial"/>
          <w:i/>
          <w:spacing w:val="-2"/>
          <w:sz w:val="20"/>
        </w:rPr>
        <w:t xml:space="preserve"> </w:t>
      </w:r>
      <w:r>
        <w:rPr>
          <w:rFonts w:ascii="Arial" w:hAnsi="Arial"/>
          <w:i/>
          <w:sz w:val="20"/>
        </w:rPr>
        <w:t>en</w:t>
      </w:r>
      <w:r>
        <w:rPr>
          <w:rFonts w:ascii="Arial" w:hAnsi="Arial"/>
          <w:i/>
          <w:spacing w:val="-1"/>
          <w:sz w:val="20"/>
        </w:rPr>
        <w:t xml:space="preserve"> </w:t>
      </w:r>
      <w:r>
        <w:rPr>
          <w:rFonts w:ascii="Arial" w:hAnsi="Arial"/>
          <w:i/>
          <w:sz w:val="20"/>
        </w:rPr>
        <w:t>materia</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conflicto</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pacing w:val="-2"/>
          <w:sz w:val="20"/>
        </w:rPr>
        <w:t>intereses.</w:t>
      </w:r>
    </w:p>
    <w:p w:rsidR="00940F70" w:rsidRDefault="00000000">
      <w:pPr>
        <w:pStyle w:val="Textoindependiente"/>
        <w:spacing w:before="123" w:line="249" w:lineRule="auto"/>
        <w:ind w:right="1103"/>
      </w:pPr>
      <w:r>
        <w:t>El incumplimiento de las normas de incompatibilidades o de las que regulan las declaraciones que han de realizar las personas comprendidas en el ámbito de este título</w:t>
      </w:r>
      <w:r>
        <w:rPr>
          <w:spacing w:val="40"/>
        </w:rPr>
        <w:t xml:space="preserve"> </w:t>
      </w:r>
      <w:r>
        <w:t>será</w:t>
      </w:r>
      <w:r>
        <w:rPr>
          <w:spacing w:val="-2"/>
        </w:rPr>
        <w:t xml:space="preserve"> </w:t>
      </w:r>
      <w:r>
        <w:t>sancionado</w:t>
      </w:r>
      <w:r>
        <w:rPr>
          <w:spacing w:val="-2"/>
        </w:rPr>
        <w:t xml:space="preserve"> </w:t>
      </w:r>
      <w:r>
        <w:t>de</w:t>
      </w:r>
      <w:r>
        <w:rPr>
          <w:spacing w:val="-2"/>
        </w:rPr>
        <w:t xml:space="preserve"> </w:t>
      </w:r>
      <w:r>
        <w:t>conformidad</w:t>
      </w:r>
      <w:r>
        <w:rPr>
          <w:spacing w:val="-2"/>
        </w:rPr>
        <w:t xml:space="preserve"> </w:t>
      </w:r>
      <w:r>
        <w:t>con</w:t>
      </w:r>
      <w:r>
        <w:rPr>
          <w:spacing w:val="-2"/>
        </w:rPr>
        <w:t xml:space="preserve"> </w:t>
      </w:r>
      <w:r>
        <w:t>lo</w:t>
      </w:r>
      <w:r>
        <w:rPr>
          <w:spacing w:val="-2"/>
        </w:rPr>
        <w:t xml:space="preserve"> </w:t>
      </w:r>
      <w:r>
        <w:t>dispuesto</w:t>
      </w:r>
      <w:r>
        <w:rPr>
          <w:spacing w:val="-2"/>
        </w:rPr>
        <w:t xml:space="preserve"> </w:t>
      </w:r>
      <w:r>
        <w:t>en</w:t>
      </w:r>
      <w:r>
        <w:rPr>
          <w:spacing w:val="-2"/>
        </w:rPr>
        <w:t xml:space="preserve"> </w:t>
      </w:r>
      <w:r>
        <w:t>la</w:t>
      </w:r>
      <w:r>
        <w:rPr>
          <w:spacing w:val="-2"/>
        </w:rPr>
        <w:t xml:space="preserve"> </w:t>
      </w:r>
      <w:r>
        <w:t>normativa</w:t>
      </w:r>
      <w:r>
        <w:rPr>
          <w:spacing w:val="-2"/>
        </w:rPr>
        <w:t xml:space="preserve"> </w:t>
      </w:r>
      <w:r>
        <w:t>en</w:t>
      </w:r>
      <w:r>
        <w:rPr>
          <w:spacing w:val="-2"/>
        </w:rPr>
        <w:t xml:space="preserve"> </w:t>
      </w:r>
      <w:r>
        <w:t>materia</w:t>
      </w:r>
      <w:r>
        <w:rPr>
          <w:spacing w:val="-2"/>
        </w:rPr>
        <w:t xml:space="preserve"> </w:t>
      </w:r>
      <w:r>
        <w:t>de</w:t>
      </w:r>
      <w:r>
        <w:rPr>
          <w:spacing w:val="-2"/>
        </w:rPr>
        <w:t xml:space="preserve"> </w:t>
      </w:r>
      <w:r>
        <w:t>conflictos</w:t>
      </w:r>
      <w:r>
        <w:rPr>
          <w:spacing w:val="-2"/>
        </w:rPr>
        <w:t xml:space="preserve"> </w:t>
      </w:r>
      <w:r>
        <w:t>de intereses de la Administración General del Estado y para el resto de Administraciones de acuerdo con su propia normativa que resulte de aplicación.</w:t>
      </w:r>
    </w:p>
    <w:p w:rsidR="00940F70" w:rsidRDefault="00940F70">
      <w:pPr>
        <w:pStyle w:val="Textoindependiente"/>
        <w:spacing w:before="1"/>
        <w:ind w:left="0" w:firstLine="0"/>
        <w:jc w:val="left"/>
      </w:pPr>
    </w:p>
    <w:p w:rsidR="00940F70" w:rsidRDefault="00000000">
      <w:pPr>
        <w:ind w:left="255"/>
        <w:rPr>
          <w:rFonts w:ascii="Arial" w:hAnsi="Arial"/>
          <w:i/>
          <w:sz w:val="20"/>
        </w:rPr>
      </w:pPr>
      <w:bookmarkStart w:id="77" w:name="Artículo_28._Infracciones_en_materia_de_"/>
      <w:bookmarkStart w:id="78" w:name="_bookmark38"/>
      <w:bookmarkEnd w:id="77"/>
      <w:bookmarkEnd w:id="78"/>
      <w:r>
        <w:rPr>
          <w:rFonts w:ascii="Arial" w:hAnsi="Arial"/>
          <w:b/>
          <w:sz w:val="20"/>
        </w:rPr>
        <w:t>Artículo</w:t>
      </w:r>
      <w:r>
        <w:rPr>
          <w:rFonts w:ascii="Arial" w:hAnsi="Arial"/>
          <w:b/>
          <w:spacing w:val="-2"/>
          <w:sz w:val="20"/>
        </w:rPr>
        <w:t xml:space="preserve"> </w:t>
      </w:r>
      <w:r>
        <w:rPr>
          <w:rFonts w:ascii="Arial" w:hAnsi="Arial"/>
          <w:b/>
          <w:sz w:val="20"/>
        </w:rPr>
        <w:t>28.</w:t>
      </w:r>
      <w:r>
        <w:rPr>
          <w:rFonts w:ascii="Arial" w:hAnsi="Arial"/>
          <w:b/>
          <w:spacing w:val="50"/>
          <w:sz w:val="20"/>
        </w:rPr>
        <w:t xml:space="preserve"> </w:t>
      </w:r>
      <w:r>
        <w:rPr>
          <w:rFonts w:ascii="Arial" w:hAnsi="Arial"/>
          <w:i/>
          <w:sz w:val="20"/>
        </w:rPr>
        <w:t>Infracciones</w:t>
      </w:r>
      <w:r>
        <w:rPr>
          <w:rFonts w:ascii="Arial" w:hAnsi="Arial"/>
          <w:i/>
          <w:spacing w:val="-1"/>
          <w:sz w:val="20"/>
        </w:rPr>
        <w:t xml:space="preserve"> </w:t>
      </w:r>
      <w:r>
        <w:rPr>
          <w:rFonts w:ascii="Arial" w:hAnsi="Arial"/>
          <w:i/>
          <w:sz w:val="20"/>
        </w:rPr>
        <w:t>en</w:t>
      </w:r>
      <w:r>
        <w:rPr>
          <w:rFonts w:ascii="Arial" w:hAnsi="Arial"/>
          <w:i/>
          <w:spacing w:val="-2"/>
          <w:sz w:val="20"/>
        </w:rPr>
        <w:t xml:space="preserve"> </w:t>
      </w:r>
      <w:r>
        <w:rPr>
          <w:rFonts w:ascii="Arial" w:hAnsi="Arial"/>
          <w:i/>
          <w:sz w:val="20"/>
        </w:rPr>
        <w:t>materia</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gestión</w:t>
      </w:r>
      <w:r>
        <w:rPr>
          <w:rFonts w:ascii="Arial" w:hAnsi="Arial"/>
          <w:i/>
          <w:spacing w:val="-1"/>
          <w:sz w:val="20"/>
        </w:rPr>
        <w:t xml:space="preserve"> </w:t>
      </w:r>
      <w:r>
        <w:rPr>
          <w:rFonts w:ascii="Arial" w:hAnsi="Arial"/>
          <w:i/>
          <w:sz w:val="20"/>
        </w:rPr>
        <w:t>económico-</w:t>
      </w:r>
      <w:r>
        <w:rPr>
          <w:rFonts w:ascii="Arial" w:hAnsi="Arial"/>
          <w:i/>
          <w:spacing w:val="-2"/>
          <w:sz w:val="20"/>
        </w:rPr>
        <w:t>presupuestaria.</w:t>
      </w:r>
    </w:p>
    <w:p w:rsidR="00940F70" w:rsidRDefault="00000000">
      <w:pPr>
        <w:pStyle w:val="Textoindependiente"/>
        <w:spacing w:before="124"/>
        <w:ind w:left="595" w:firstLine="0"/>
      </w:pPr>
      <w:r>
        <w:t>Constituyen</w:t>
      </w:r>
      <w:r>
        <w:rPr>
          <w:spacing w:val="-2"/>
        </w:rPr>
        <w:t xml:space="preserve"> </w:t>
      </w:r>
      <w:r>
        <w:t>infracciones</w:t>
      </w:r>
      <w:r>
        <w:rPr>
          <w:spacing w:val="-2"/>
        </w:rPr>
        <w:t xml:space="preserve"> </w:t>
      </w:r>
      <w:r>
        <w:t>muy</w:t>
      </w:r>
      <w:r>
        <w:rPr>
          <w:spacing w:val="-2"/>
        </w:rPr>
        <w:t xml:space="preserve"> </w:t>
      </w:r>
      <w:r>
        <w:t>graves</w:t>
      </w:r>
      <w:r>
        <w:rPr>
          <w:spacing w:val="-2"/>
        </w:rPr>
        <w:t xml:space="preserve"> </w:t>
      </w:r>
      <w:r>
        <w:t>las</w:t>
      </w:r>
      <w:r>
        <w:rPr>
          <w:spacing w:val="-2"/>
        </w:rPr>
        <w:t xml:space="preserve"> </w:t>
      </w:r>
      <w:r>
        <w:t>siguientes</w:t>
      </w:r>
      <w:r>
        <w:rPr>
          <w:spacing w:val="-2"/>
        </w:rPr>
        <w:t xml:space="preserve"> </w:t>
      </w:r>
      <w:r>
        <w:t>conductas</w:t>
      </w:r>
      <w:r>
        <w:rPr>
          <w:spacing w:val="-2"/>
        </w:rPr>
        <w:t xml:space="preserve"> </w:t>
      </w:r>
      <w:r>
        <w:t>cuando</w:t>
      </w:r>
      <w:r>
        <w:rPr>
          <w:spacing w:val="-2"/>
        </w:rPr>
        <w:t xml:space="preserve"> </w:t>
      </w:r>
      <w:r>
        <w:t>sean</w:t>
      </w:r>
      <w:r>
        <w:rPr>
          <w:spacing w:val="-2"/>
        </w:rPr>
        <w:t xml:space="preserve"> culpables:</w:t>
      </w:r>
    </w:p>
    <w:p w:rsidR="00940F70" w:rsidRDefault="00000000">
      <w:pPr>
        <w:pStyle w:val="Prrafodelista"/>
        <w:numPr>
          <w:ilvl w:val="1"/>
          <w:numId w:val="17"/>
        </w:numPr>
        <w:tabs>
          <w:tab w:val="left" w:pos="889"/>
        </w:tabs>
        <w:spacing w:before="130" w:line="249" w:lineRule="auto"/>
        <w:ind w:left="255" w:firstLine="340"/>
        <w:jc w:val="both"/>
        <w:rPr>
          <w:sz w:val="20"/>
        </w:rPr>
      </w:pPr>
      <w:r>
        <w:rPr>
          <w:sz w:val="20"/>
        </w:rPr>
        <w:t xml:space="preserve">La incursión en alcance en la administración de los fondos públicos cuando la conducta no sea subsumible en ninguno de los tipos que se contemplan en las letras </w:t>
      </w:r>
      <w:r>
        <w:rPr>
          <w:spacing w:val="-2"/>
          <w:sz w:val="20"/>
        </w:rPr>
        <w:t>siguientes.</w:t>
      </w:r>
    </w:p>
    <w:p w:rsidR="00940F70" w:rsidRDefault="00000000">
      <w:pPr>
        <w:pStyle w:val="Prrafodelista"/>
        <w:numPr>
          <w:ilvl w:val="1"/>
          <w:numId w:val="17"/>
        </w:numPr>
        <w:tabs>
          <w:tab w:val="left" w:pos="875"/>
        </w:tabs>
        <w:spacing w:line="249" w:lineRule="auto"/>
        <w:ind w:left="255" w:right="1105" w:firstLine="340"/>
        <w:jc w:val="both"/>
        <w:rPr>
          <w:sz w:val="20"/>
        </w:rPr>
      </w:pPr>
      <w:r>
        <w:rPr>
          <w:sz w:val="20"/>
        </w:rPr>
        <w:t>La administración de los recursos y demás derechos de la Hacienda Pública sin sujeción a las disposiciones que regulan su liquidación, recaudación o ingreso en el Tesoro.</w:t>
      </w:r>
    </w:p>
    <w:p w:rsidR="00940F70" w:rsidRDefault="00000000">
      <w:pPr>
        <w:pStyle w:val="Prrafodelista"/>
        <w:numPr>
          <w:ilvl w:val="1"/>
          <w:numId w:val="17"/>
        </w:numPr>
        <w:tabs>
          <w:tab w:val="left" w:pos="838"/>
        </w:tabs>
        <w:spacing w:line="249" w:lineRule="auto"/>
        <w:ind w:left="255" w:right="1103" w:firstLine="340"/>
        <w:jc w:val="both"/>
        <w:rPr>
          <w:sz w:val="20"/>
        </w:rPr>
      </w:pPr>
      <w:r>
        <w:rPr>
          <w:sz w:val="20"/>
        </w:rPr>
        <w:t>Los compromisos de gastos, reconocimiento de obligaciones y ordenación de pagos sin</w:t>
      </w:r>
      <w:r>
        <w:rPr>
          <w:spacing w:val="32"/>
          <w:sz w:val="20"/>
        </w:rPr>
        <w:t xml:space="preserve"> </w:t>
      </w:r>
      <w:r>
        <w:rPr>
          <w:sz w:val="20"/>
        </w:rPr>
        <w:t>crédito</w:t>
      </w:r>
      <w:r>
        <w:rPr>
          <w:spacing w:val="32"/>
          <w:sz w:val="20"/>
        </w:rPr>
        <w:t xml:space="preserve"> </w:t>
      </w:r>
      <w:r>
        <w:rPr>
          <w:sz w:val="20"/>
        </w:rPr>
        <w:t>suficiente</w:t>
      </w:r>
      <w:r>
        <w:rPr>
          <w:spacing w:val="32"/>
          <w:sz w:val="20"/>
        </w:rPr>
        <w:t xml:space="preserve"> </w:t>
      </w:r>
      <w:r>
        <w:rPr>
          <w:sz w:val="20"/>
        </w:rPr>
        <w:t>para</w:t>
      </w:r>
      <w:r>
        <w:rPr>
          <w:spacing w:val="32"/>
          <w:sz w:val="20"/>
        </w:rPr>
        <w:t xml:space="preserve"> </w:t>
      </w:r>
      <w:r>
        <w:rPr>
          <w:sz w:val="20"/>
        </w:rPr>
        <w:t>realizarlos</w:t>
      </w:r>
      <w:r>
        <w:rPr>
          <w:spacing w:val="32"/>
          <w:sz w:val="20"/>
        </w:rPr>
        <w:t xml:space="preserve"> </w:t>
      </w:r>
      <w:r>
        <w:rPr>
          <w:sz w:val="20"/>
        </w:rPr>
        <w:t>o</w:t>
      </w:r>
      <w:r>
        <w:rPr>
          <w:spacing w:val="32"/>
          <w:sz w:val="20"/>
        </w:rPr>
        <w:t xml:space="preserve"> </w:t>
      </w:r>
      <w:r>
        <w:rPr>
          <w:sz w:val="20"/>
        </w:rPr>
        <w:t>con</w:t>
      </w:r>
      <w:r>
        <w:rPr>
          <w:spacing w:val="32"/>
          <w:sz w:val="20"/>
        </w:rPr>
        <w:t xml:space="preserve"> </w:t>
      </w:r>
      <w:r>
        <w:rPr>
          <w:sz w:val="20"/>
        </w:rPr>
        <w:t>infracción</w:t>
      </w:r>
      <w:r>
        <w:rPr>
          <w:spacing w:val="32"/>
          <w:sz w:val="20"/>
        </w:rPr>
        <w:t xml:space="preserve"> </w:t>
      </w:r>
      <w:r>
        <w:rPr>
          <w:sz w:val="20"/>
        </w:rPr>
        <w:t>de</w:t>
      </w:r>
      <w:r>
        <w:rPr>
          <w:spacing w:val="32"/>
          <w:sz w:val="20"/>
        </w:rPr>
        <w:t xml:space="preserve"> </w:t>
      </w:r>
      <w:r>
        <w:rPr>
          <w:sz w:val="20"/>
        </w:rPr>
        <w:t>lo</w:t>
      </w:r>
      <w:r>
        <w:rPr>
          <w:spacing w:val="32"/>
          <w:sz w:val="20"/>
        </w:rPr>
        <w:t xml:space="preserve"> </w:t>
      </w:r>
      <w:r>
        <w:rPr>
          <w:sz w:val="20"/>
        </w:rPr>
        <w:t>dispuesto</w:t>
      </w:r>
      <w:r>
        <w:rPr>
          <w:spacing w:val="32"/>
          <w:sz w:val="20"/>
        </w:rPr>
        <w:t xml:space="preserve"> </w:t>
      </w:r>
      <w:r>
        <w:rPr>
          <w:sz w:val="20"/>
        </w:rPr>
        <w:t>en</w:t>
      </w:r>
      <w:r>
        <w:rPr>
          <w:spacing w:val="32"/>
          <w:sz w:val="20"/>
        </w:rPr>
        <w:t xml:space="preserve"> </w:t>
      </w:r>
      <w:r>
        <w:rPr>
          <w:sz w:val="20"/>
        </w:rPr>
        <w:t>la</w:t>
      </w:r>
      <w:r>
        <w:rPr>
          <w:spacing w:val="32"/>
          <w:sz w:val="20"/>
        </w:rPr>
        <w:t xml:space="preserve"> </w:t>
      </w:r>
      <w:r>
        <w:rPr>
          <w:sz w:val="20"/>
        </w:rPr>
        <w:t>Ley</w:t>
      </w:r>
      <w:r>
        <w:rPr>
          <w:spacing w:val="32"/>
          <w:sz w:val="20"/>
        </w:rPr>
        <w:t xml:space="preserve"> </w:t>
      </w:r>
      <w:r>
        <w:rPr>
          <w:sz w:val="20"/>
        </w:rPr>
        <w:t>47/2003, de 26 de noviembre, General Presupuestaria, o en la de Presupuestos u otra normativa presupuestaria que sea aplicable.</w:t>
      </w:r>
    </w:p>
    <w:p w:rsidR="00940F70" w:rsidRDefault="00000000">
      <w:pPr>
        <w:pStyle w:val="Prrafodelista"/>
        <w:numPr>
          <w:ilvl w:val="1"/>
          <w:numId w:val="17"/>
        </w:numPr>
        <w:tabs>
          <w:tab w:val="left" w:pos="862"/>
        </w:tabs>
        <w:spacing w:before="3" w:line="249" w:lineRule="auto"/>
        <w:ind w:left="255" w:firstLine="340"/>
        <w:jc w:val="both"/>
        <w:rPr>
          <w:sz w:val="20"/>
        </w:rPr>
      </w:pPr>
      <w:r>
        <w:rPr>
          <w:sz w:val="20"/>
        </w:rPr>
        <w:t>La omisión del trámite de intervención previa de los gastos, obligaciones o pagos, cuando ésta resulte preceptiva o del procedimiento de resolución de discrepancias frente a los reparos suspensivos de la intervención, regulado en la normativa presupuestaria.</w:t>
      </w:r>
    </w:p>
    <w:p w:rsidR="00940F70" w:rsidRDefault="00000000">
      <w:pPr>
        <w:pStyle w:val="Prrafodelista"/>
        <w:numPr>
          <w:ilvl w:val="1"/>
          <w:numId w:val="17"/>
        </w:numPr>
        <w:tabs>
          <w:tab w:val="left" w:pos="858"/>
        </w:tabs>
        <w:spacing w:line="249" w:lineRule="auto"/>
        <w:ind w:left="255" w:right="1101" w:firstLine="340"/>
        <w:jc w:val="both"/>
        <w:rPr>
          <w:sz w:val="20"/>
        </w:rPr>
      </w:pPr>
      <w:r>
        <w:rPr>
          <w:sz w:val="20"/>
        </w:rPr>
        <w:t>La ausencia de justificación de la inversión de los fondos a los que se refieren los artículos 78 y 79 de la Ley 47/2003, de 26 de noviembre, General Presupuestaria, o, en su caso,</w:t>
      </w:r>
      <w:r>
        <w:rPr>
          <w:spacing w:val="-3"/>
          <w:sz w:val="20"/>
        </w:rPr>
        <w:t xml:space="preserve"> </w:t>
      </w:r>
      <w:r>
        <w:rPr>
          <w:sz w:val="20"/>
        </w:rPr>
        <w:t>la</w:t>
      </w:r>
      <w:r>
        <w:rPr>
          <w:spacing w:val="-3"/>
          <w:sz w:val="20"/>
        </w:rPr>
        <w:t xml:space="preserve"> </w:t>
      </w:r>
      <w:r>
        <w:rPr>
          <w:sz w:val="20"/>
        </w:rPr>
        <w:t>normativa</w:t>
      </w:r>
      <w:r>
        <w:rPr>
          <w:spacing w:val="-3"/>
          <w:sz w:val="20"/>
        </w:rPr>
        <w:t xml:space="preserve"> </w:t>
      </w:r>
      <w:r>
        <w:rPr>
          <w:sz w:val="20"/>
        </w:rPr>
        <w:t>presupuestaria</w:t>
      </w:r>
      <w:r>
        <w:rPr>
          <w:spacing w:val="-3"/>
          <w:sz w:val="20"/>
        </w:rPr>
        <w:t xml:space="preserve"> </w:t>
      </w:r>
      <w:r>
        <w:rPr>
          <w:sz w:val="20"/>
        </w:rPr>
        <w:t>equivalente</w:t>
      </w:r>
      <w:r>
        <w:rPr>
          <w:spacing w:val="-3"/>
          <w:sz w:val="20"/>
        </w:rPr>
        <w:t xml:space="preserve"> </w:t>
      </w:r>
      <w:r>
        <w:rPr>
          <w:sz w:val="20"/>
        </w:rPr>
        <w:t>de</w:t>
      </w:r>
      <w:r>
        <w:rPr>
          <w:spacing w:val="-3"/>
          <w:sz w:val="20"/>
        </w:rPr>
        <w:t xml:space="preserve"> </w:t>
      </w:r>
      <w:r>
        <w:rPr>
          <w:sz w:val="20"/>
        </w:rPr>
        <w:t>las</w:t>
      </w:r>
      <w:r>
        <w:rPr>
          <w:spacing w:val="-3"/>
          <w:sz w:val="20"/>
        </w:rPr>
        <w:t xml:space="preserve"> </w:t>
      </w:r>
      <w:r>
        <w:rPr>
          <w:sz w:val="20"/>
        </w:rPr>
        <w:t>administraciones</w:t>
      </w:r>
      <w:r>
        <w:rPr>
          <w:spacing w:val="-3"/>
          <w:sz w:val="20"/>
        </w:rPr>
        <w:t xml:space="preserve"> </w:t>
      </w:r>
      <w:r>
        <w:rPr>
          <w:sz w:val="20"/>
        </w:rPr>
        <w:t>distintas</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General del Estado.</w:t>
      </w:r>
    </w:p>
    <w:p w:rsidR="00940F70" w:rsidRDefault="00000000">
      <w:pPr>
        <w:pStyle w:val="Prrafodelista"/>
        <w:numPr>
          <w:ilvl w:val="1"/>
          <w:numId w:val="17"/>
        </w:numPr>
        <w:tabs>
          <w:tab w:val="left" w:pos="778"/>
        </w:tabs>
        <w:spacing w:before="4" w:line="249" w:lineRule="auto"/>
        <w:ind w:left="255" w:right="1103" w:firstLine="340"/>
        <w:jc w:val="both"/>
        <w:rPr>
          <w:sz w:val="20"/>
        </w:rPr>
      </w:pPr>
      <w:r>
        <w:rPr>
          <w:sz w:val="20"/>
        </w:rPr>
        <w:t>El incumplimiento de la obligación de destinar íntegramente los ingresos obtenidos por encima de los previstos en el presupuesto a la reducción del nivel de deuda pública de conformidad con lo previsto en el artículo 12.5 de la Ley Orgánica 2/2012, de 27 de abril, de Estabilidad Presupuestaria y Sostenibilidad Financiera y el incumplimiento de la obligación del destino del superávit presupuestario a la reducción del nivel de endeudamiento neto en los términos previstos en el artículo 32 y la disposición adicional sexta de la citada Ley.</w:t>
      </w:r>
    </w:p>
    <w:p w:rsidR="00940F70" w:rsidRDefault="00000000">
      <w:pPr>
        <w:pStyle w:val="Prrafodelista"/>
        <w:numPr>
          <w:ilvl w:val="1"/>
          <w:numId w:val="17"/>
        </w:numPr>
        <w:tabs>
          <w:tab w:val="left" w:pos="842"/>
        </w:tabs>
        <w:spacing w:before="5" w:line="249" w:lineRule="auto"/>
        <w:ind w:left="255" w:right="1103" w:firstLine="340"/>
        <w:jc w:val="both"/>
        <w:rPr>
          <w:sz w:val="20"/>
        </w:rPr>
      </w:pPr>
      <w:r>
        <w:rPr>
          <w:sz w:val="20"/>
        </w:rPr>
        <w:t>La realización de operaciones de crédito y emisiones de deudas que no cuenten con</w:t>
      </w:r>
      <w:r>
        <w:rPr>
          <w:spacing w:val="40"/>
          <w:sz w:val="20"/>
        </w:rPr>
        <w:t xml:space="preserve"> </w:t>
      </w:r>
      <w:r>
        <w:rPr>
          <w:sz w:val="20"/>
        </w:rPr>
        <w:t>la preceptiva autorización o, habiéndola obtenido, no se cumpla con lo en ella previsto o se superen</w:t>
      </w:r>
      <w:r>
        <w:rPr>
          <w:spacing w:val="40"/>
          <w:sz w:val="20"/>
        </w:rPr>
        <w:t xml:space="preserve"> </w:t>
      </w:r>
      <w:r>
        <w:rPr>
          <w:sz w:val="20"/>
        </w:rPr>
        <w:t>los</w:t>
      </w:r>
      <w:r>
        <w:rPr>
          <w:spacing w:val="40"/>
          <w:sz w:val="20"/>
        </w:rPr>
        <w:t xml:space="preserve"> </w:t>
      </w:r>
      <w:r>
        <w:rPr>
          <w:sz w:val="20"/>
        </w:rPr>
        <w:t>límites</w:t>
      </w:r>
      <w:r>
        <w:rPr>
          <w:spacing w:val="40"/>
          <w:sz w:val="20"/>
        </w:rPr>
        <w:t xml:space="preserve"> </w:t>
      </w:r>
      <w:r>
        <w:rPr>
          <w:sz w:val="20"/>
        </w:rPr>
        <w:t>previstos</w:t>
      </w:r>
      <w:r>
        <w:rPr>
          <w:spacing w:val="40"/>
          <w:sz w:val="20"/>
        </w:rPr>
        <w:t xml:space="preserve"> </w:t>
      </w:r>
      <w:r>
        <w:rPr>
          <w:sz w:val="20"/>
        </w:rPr>
        <w:t>en</w:t>
      </w:r>
      <w:r>
        <w:rPr>
          <w:spacing w:val="40"/>
          <w:sz w:val="20"/>
        </w:rPr>
        <w:t xml:space="preserve"> </w:t>
      </w:r>
      <w:r>
        <w:rPr>
          <w:sz w:val="20"/>
        </w:rPr>
        <w:t>la</w:t>
      </w:r>
      <w:r>
        <w:rPr>
          <w:spacing w:val="40"/>
          <w:sz w:val="20"/>
        </w:rPr>
        <w:t xml:space="preserve"> </w:t>
      </w:r>
      <w:r>
        <w:rPr>
          <w:sz w:val="20"/>
        </w:rPr>
        <w:t>Ley</w:t>
      </w:r>
      <w:r>
        <w:rPr>
          <w:spacing w:val="40"/>
          <w:sz w:val="20"/>
        </w:rPr>
        <w:t xml:space="preserve"> </w:t>
      </w:r>
      <w:r>
        <w:rPr>
          <w:sz w:val="20"/>
        </w:rPr>
        <w:t>Orgánica</w:t>
      </w:r>
      <w:r>
        <w:rPr>
          <w:spacing w:val="40"/>
          <w:sz w:val="20"/>
        </w:rPr>
        <w:t xml:space="preserve"> </w:t>
      </w:r>
      <w:r>
        <w:rPr>
          <w:sz w:val="20"/>
        </w:rPr>
        <w:t>2/2012,</w:t>
      </w:r>
      <w:r>
        <w:rPr>
          <w:spacing w:val="40"/>
          <w:sz w:val="20"/>
        </w:rPr>
        <w:t xml:space="preserve"> </w:t>
      </w:r>
      <w:r>
        <w:rPr>
          <w:sz w:val="20"/>
        </w:rPr>
        <w:t>de</w:t>
      </w:r>
      <w:r>
        <w:rPr>
          <w:spacing w:val="40"/>
          <w:sz w:val="20"/>
        </w:rPr>
        <w:t xml:space="preserve"> </w:t>
      </w:r>
      <w:r>
        <w:rPr>
          <w:sz w:val="20"/>
        </w:rPr>
        <w:t>27</w:t>
      </w:r>
      <w:r>
        <w:rPr>
          <w:spacing w:val="40"/>
          <w:sz w:val="20"/>
        </w:rPr>
        <w:t xml:space="preserve"> </w:t>
      </w:r>
      <w:r>
        <w:rPr>
          <w:sz w:val="20"/>
        </w:rPr>
        <w:t>de</w:t>
      </w:r>
      <w:r>
        <w:rPr>
          <w:spacing w:val="40"/>
          <w:sz w:val="20"/>
        </w:rPr>
        <w:t xml:space="preserve"> </w:t>
      </w:r>
      <w:r>
        <w:rPr>
          <w:sz w:val="20"/>
        </w:rPr>
        <w:t>abril,</w:t>
      </w:r>
      <w:r>
        <w:rPr>
          <w:spacing w:val="40"/>
          <w:sz w:val="20"/>
        </w:rPr>
        <w:t xml:space="preserve"> </w:t>
      </w:r>
      <w:r>
        <w:rPr>
          <w:sz w:val="20"/>
        </w:rPr>
        <w:t>la</w:t>
      </w:r>
      <w:r>
        <w:rPr>
          <w:spacing w:val="40"/>
          <w:sz w:val="20"/>
        </w:rPr>
        <w:t xml:space="preserve"> </w:t>
      </w:r>
      <w:r>
        <w:rPr>
          <w:sz w:val="20"/>
        </w:rPr>
        <w:t>Ley</w:t>
      </w:r>
      <w:r>
        <w:rPr>
          <w:spacing w:val="40"/>
          <w:sz w:val="20"/>
        </w:rPr>
        <w:t xml:space="preserve"> </w:t>
      </w:r>
      <w:r>
        <w:rPr>
          <w:sz w:val="20"/>
        </w:rPr>
        <w:t>Orgánica 8/1980, de 22 de septiembre, de Financiación de las Comunidades Autónomas, y en el Texto Refundido de la Ley Reguladora de las Haciendas Locales, aprobado por el Real Decreto Legislativo 2/2004, de 5 de marzo.</w:t>
      </w:r>
    </w:p>
    <w:p w:rsidR="00940F70" w:rsidRDefault="00000000">
      <w:pPr>
        <w:pStyle w:val="Prrafodelista"/>
        <w:numPr>
          <w:ilvl w:val="1"/>
          <w:numId w:val="17"/>
        </w:numPr>
        <w:tabs>
          <w:tab w:val="left" w:pos="899"/>
        </w:tabs>
        <w:spacing w:before="5" w:line="249" w:lineRule="auto"/>
        <w:ind w:left="255" w:firstLine="340"/>
        <w:jc w:val="both"/>
        <w:rPr>
          <w:sz w:val="20"/>
        </w:rPr>
      </w:pPr>
      <w:r>
        <w:rPr>
          <w:sz w:val="20"/>
        </w:rPr>
        <w:t>La no adopción en plazo de las medidas necesarias para evitar el riesgo de incumplimiento, cuando se haya formulado la advertencia prevista en el artículo 19 de la Ley Orgánica 2/2012, de 27 de abril.</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1"/>
          <w:numId w:val="17"/>
        </w:numPr>
        <w:tabs>
          <w:tab w:val="left" w:pos="772"/>
        </w:tabs>
        <w:spacing w:before="1" w:line="249" w:lineRule="auto"/>
        <w:ind w:left="255" w:right="1105" w:firstLine="340"/>
        <w:jc w:val="both"/>
        <w:rPr>
          <w:sz w:val="20"/>
        </w:rPr>
      </w:pPr>
      <w:r>
        <w:rPr>
          <w:sz w:val="20"/>
        </w:rPr>
        <w:t xml:space="preserve">La suscripción de un Convenio de colaboración o concesión de una subvención a una Administración Pública que no cuente con el informe favorable del Ministerio de Hacienda y Administraciones Públicas previsto en el artículo 20.3 de la Ley Orgánica 2/2012, de 27 de </w:t>
      </w:r>
      <w:r>
        <w:rPr>
          <w:spacing w:val="-2"/>
          <w:sz w:val="20"/>
        </w:rPr>
        <w:t>abril.</w:t>
      </w:r>
    </w:p>
    <w:p w:rsidR="00940F70" w:rsidRDefault="00000000">
      <w:pPr>
        <w:pStyle w:val="Prrafodelista"/>
        <w:numPr>
          <w:ilvl w:val="1"/>
          <w:numId w:val="17"/>
        </w:numPr>
        <w:tabs>
          <w:tab w:val="left" w:pos="805"/>
        </w:tabs>
        <w:spacing w:before="3" w:line="249" w:lineRule="auto"/>
        <w:ind w:left="255" w:right="1105" w:firstLine="340"/>
        <w:jc w:val="both"/>
        <w:rPr>
          <w:sz w:val="20"/>
        </w:rPr>
      </w:pPr>
      <w:r>
        <w:rPr>
          <w:sz w:val="20"/>
        </w:rPr>
        <w:t>La no presentación o la falta de puesta en marcha en plazo del plan económico- financiero</w:t>
      </w:r>
      <w:r>
        <w:rPr>
          <w:spacing w:val="40"/>
          <w:sz w:val="20"/>
        </w:rPr>
        <w:t xml:space="preserve"> </w:t>
      </w:r>
      <w:r>
        <w:rPr>
          <w:sz w:val="20"/>
        </w:rPr>
        <w:t>o</w:t>
      </w:r>
      <w:r>
        <w:rPr>
          <w:spacing w:val="40"/>
          <w:sz w:val="20"/>
        </w:rPr>
        <w:t xml:space="preserve"> </w:t>
      </w:r>
      <w:r>
        <w:rPr>
          <w:sz w:val="20"/>
        </w:rPr>
        <w:t>del</w:t>
      </w:r>
      <w:r>
        <w:rPr>
          <w:spacing w:val="40"/>
          <w:sz w:val="20"/>
        </w:rPr>
        <w:t xml:space="preserve"> </w:t>
      </w:r>
      <w:r>
        <w:rPr>
          <w:sz w:val="20"/>
        </w:rPr>
        <w:t>plan</w:t>
      </w:r>
      <w:r>
        <w:rPr>
          <w:spacing w:val="40"/>
          <w:sz w:val="20"/>
        </w:rPr>
        <w:t xml:space="preserve"> </w:t>
      </w:r>
      <w:r>
        <w:rPr>
          <w:sz w:val="20"/>
        </w:rPr>
        <w:t>de</w:t>
      </w:r>
      <w:r>
        <w:rPr>
          <w:spacing w:val="40"/>
          <w:sz w:val="20"/>
        </w:rPr>
        <w:t xml:space="preserve"> </w:t>
      </w:r>
      <w:r>
        <w:rPr>
          <w:sz w:val="20"/>
        </w:rPr>
        <w:t>reequilibrio</w:t>
      </w:r>
      <w:r>
        <w:rPr>
          <w:spacing w:val="40"/>
          <w:sz w:val="20"/>
        </w:rPr>
        <w:t xml:space="preserve"> </w:t>
      </w:r>
      <w:r>
        <w:rPr>
          <w:sz w:val="20"/>
        </w:rPr>
        <w:t>de</w:t>
      </w:r>
      <w:r>
        <w:rPr>
          <w:spacing w:val="40"/>
          <w:sz w:val="20"/>
        </w:rPr>
        <w:t xml:space="preserve"> </w:t>
      </w:r>
      <w:r>
        <w:rPr>
          <w:sz w:val="20"/>
        </w:rPr>
        <w:t>conformidad</w:t>
      </w:r>
      <w:r>
        <w:rPr>
          <w:spacing w:val="40"/>
          <w:sz w:val="20"/>
        </w:rPr>
        <w:t xml:space="preserve"> </w:t>
      </w:r>
      <w:r>
        <w:rPr>
          <w:sz w:val="20"/>
        </w:rPr>
        <w:t>con</w:t>
      </w:r>
      <w:r>
        <w:rPr>
          <w:spacing w:val="40"/>
          <w:sz w:val="20"/>
        </w:rPr>
        <w:t xml:space="preserve"> </w:t>
      </w:r>
      <w:r>
        <w:rPr>
          <w:sz w:val="20"/>
        </w:rPr>
        <w:t>el</w:t>
      </w:r>
      <w:r>
        <w:rPr>
          <w:spacing w:val="40"/>
          <w:sz w:val="20"/>
        </w:rPr>
        <w:t xml:space="preserve"> </w:t>
      </w:r>
      <w:r>
        <w:rPr>
          <w:sz w:val="20"/>
        </w:rPr>
        <w:t>artículo</w:t>
      </w:r>
      <w:r>
        <w:rPr>
          <w:spacing w:val="40"/>
          <w:sz w:val="20"/>
        </w:rPr>
        <w:t xml:space="preserve"> </w:t>
      </w:r>
      <w:r>
        <w:rPr>
          <w:sz w:val="20"/>
        </w:rPr>
        <w:t>23</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Ley Orgánica 2/2012, de 27 de abril.</w:t>
      </w:r>
    </w:p>
    <w:p w:rsidR="00940F70" w:rsidRDefault="00000000">
      <w:pPr>
        <w:pStyle w:val="Prrafodelista"/>
        <w:numPr>
          <w:ilvl w:val="1"/>
          <w:numId w:val="17"/>
        </w:numPr>
        <w:tabs>
          <w:tab w:val="left" w:pos="840"/>
        </w:tabs>
        <w:spacing w:line="249" w:lineRule="auto"/>
        <w:ind w:left="255" w:firstLine="340"/>
        <w:jc w:val="both"/>
        <w:rPr>
          <w:sz w:val="20"/>
        </w:rPr>
      </w:pPr>
      <w:r>
        <w:rPr>
          <w:sz w:val="20"/>
        </w:rPr>
        <w:t>El incumplimiento de las obligaciones de publicación o de suministro de información previstas en la normativa presupuestaria y económico-financiera, siempre que en este último caso se hubiera formulado requerimiento.</w:t>
      </w:r>
    </w:p>
    <w:p w:rsidR="00940F70" w:rsidRDefault="00000000">
      <w:pPr>
        <w:pStyle w:val="Prrafodelista"/>
        <w:numPr>
          <w:ilvl w:val="1"/>
          <w:numId w:val="17"/>
        </w:numPr>
        <w:tabs>
          <w:tab w:val="left" w:pos="773"/>
        </w:tabs>
        <w:spacing w:before="3" w:line="249" w:lineRule="auto"/>
        <w:ind w:left="255" w:firstLine="340"/>
        <w:jc w:val="both"/>
        <w:rPr>
          <w:sz w:val="20"/>
        </w:rPr>
      </w:pPr>
      <w:r>
        <w:rPr>
          <w:sz w:val="20"/>
        </w:rPr>
        <w:t>La falta de justificación de la desviación, o cuando así se le haya requerido la falta de inclusión de nuevas medidas en el plan económico-financiero o en el plan de reequilibrio de acuerdo con el artículo 24.3 de la Ley Orgánica 2/2012, de 27 de abril.</w:t>
      </w:r>
    </w:p>
    <w:p w:rsidR="00940F70" w:rsidRDefault="00000000">
      <w:pPr>
        <w:pStyle w:val="Prrafodelista"/>
        <w:numPr>
          <w:ilvl w:val="1"/>
          <w:numId w:val="17"/>
        </w:numPr>
        <w:tabs>
          <w:tab w:val="left" w:pos="906"/>
        </w:tabs>
        <w:spacing w:line="249" w:lineRule="auto"/>
        <w:ind w:left="255" w:right="1103" w:firstLine="340"/>
        <w:jc w:val="both"/>
        <w:rPr>
          <w:sz w:val="20"/>
        </w:rPr>
      </w:pPr>
      <w:r>
        <w:rPr>
          <w:sz w:val="20"/>
        </w:rPr>
        <w:t>La no adopción de las medidas previstas en los planes económico-financieros y de reequilibrio,</w:t>
      </w:r>
      <w:r>
        <w:rPr>
          <w:spacing w:val="80"/>
          <w:sz w:val="20"/>
        </w:rPr>
        <w:t xml:space="preserve"> </w:t>
      </w:r>
      <w:r>
        <w:rPr>
          <w:sz w:val="20"/>
        </w:rPr>
        <w:t>según</w:t>
      </w:r>
      <w:r>
        <w:rPr>
          <w:spacing w:val="80"/>
          <w:sz w:val="20"/>
        </w:rPr>
        <w:t xml:space="preserve"> </w:t>
      </w:r>
      <w:r>
        <w:rPr>
          <w:sz w:val="20"/>
        </w:rPr>
        <w:t>corresponda,</w:t>
      </w:r>
      <w:r>
        <w:rPr>
          <w:spacing w:val="80"/>
          <w:sz w:val="20"/>
        </w:rPr>
        <w:t xml:space="preserve"> </w:t>
      </w:r>
      <w:r>
        <w:rPr>
          <w:sz w:val="20"/>
        </w:rPr>
        <w:t>previstos</w:t>
      </w:r>
      <w:r>
        <w:rPr>
          <w:spacing w:val="80"/>
          <w:sz w:val="20"/>
        </w:rPr>
        <w:t xml:space="preserve"> </w:t>
      </w:r>
      <w:r>
        <w:rPr>
          <w:sz w:val="20"/>
        </w:rPr>
        <w:t>en</w:t>
      </w:r>
      <w:r>
        <w:rPr>
          <w:spacing w:val="80"/>
          <w:sz w:val="20"/>
        </w:rPr>
        <w:t xml:space="preserve"> </w:t>
      </w:r>
      <w:r>
        <w:rPr>
          <w:sz w:val="20"/>
        </w:rPr>
        <w:t>los</w:t>
      </w:r>
      <w:r>
        <w:rPr>
          <w:spacing w:val="80"/>
          <w:sz w:val="20"/>
        </w:rPr>
        <w:t xml:space="preserve"> </w:t>
      </w:r>
      <w:r>
        <w:rPr>
          <w:sz w:val="20"/>
        </w:rPr>
        <w:t>artículos</w:t>
      </w:r>
      <w:r>
        <w:rPr>
          <w:spacing w:val="80"/>
          <w:sz w:val="20"/>
        </w:rPr>
        <w:t xml:space="preserve"> </w:t>
      </w:r>
      <w:r>
        <w:rPr>
          <w:sz w:val="20"/>
        </w:rPr>
        <w:t>21</w:t>
      </w:r>
      <w:r>
        <w:rPr>
          <w:spacing w:val="80"/>
          <w:sz w:val="20"/>
        </w:rPr>
        <w:t xml:space="preserve"> </w:t>
      </w:r>
      <w:r>
        <w:rPr>
          <w:sz w:val="20"/>
        </w:rPr>
        <w:t>y</w:t>
      </w:r>
      <w:r>
        <w:rPr>
          <w:spacing w:val="80"/>
          <w:sz w:val="20"/>
        </w:rPr>
        <w:t xml:space="preserve"> </w:t>
      </w:r>
      <w:r>
        <w:rPr>
          <w:sz w:val="20"/>
        </w:rPr>
        <w:t>22</w:t>
      </w:r>
      <w:r>
        <w:rPr>
          <w:spacing w:val="80"/>
          <w:sz w:val="20"/>
        </w:rPr>
        <w:t xml:space="preserve"> </w:t>
      </w:r>
      <w:r>
        <w:rPr>
          <w:sz w:val="20"/>
        </w:rPr>
        <w:t>de</w:t>
      </w:r>
      <w:r>
        <w:rPr>
          <w:spacing w:val="80"/>
          <w:sz w:val="20"/>
        </w:rPr>
        <w:t xml:space="preserve"> </w:t>
      </w:r>
      <w:r>
        <w:rPr>
          <w:sz w:val="20"/>
        </w:rPr>
        <w:t>la</w:t>
      </w:r>
      <w:r>
        <w:rPr>
          <w:spacing w:val="80"/>
          <w:sz w:val="20"/>
        </w:rPr>
        <w:t xml:space="preserve"> </w:t>
      </w:r>
      <w:r>
        <w:rPr>
          <w:sz w:val="20"/>
        </w:rPr>
        <w:t>Ley Orgánica 2/2012, de 27 de abril.</w:t>
      </w:r>
    </w:p>
    <w:p w:rsidR="00940F70" w:rsidRDefault="00000000">
      <w:pPr>
        <w:pStyle w:val="Prrafodelista"/>
        <w:numPr>
          <w:ilvl w:val="1"/>
          <w:numId w:val="17"/>
        </w:numPr>
        <w:tabs>
          <w:tab w:val="left" w:pos="830"/>
        </w:tabs>
        <w:spacing w:before="3" w:line="249" w:lineRule="auto"/>
        <w:ind w:left="255" w:right="1103" w:firstLine="340"/>
        <w:jc w:val="both"/>
        <w:rPr>
          <w:sz w:val="20"/>
        </w:rPr>
      </w:pPr>
      <w:r>
        <w:rPr>
          <w:sz w:val="20"/>
        </w:rPr>
        <w:t>La</w:t>
      </w:r>
      <w:r>
        <w:rPr>
          <w:spacing w:val="-1"/>
          <w:sz w:val="20"/>
        </w:rPr>
        <w:t xml:space="preserve"> </w:t>
      </w:r>
      <w:r>
        <w:rPr>
          <w:sz w:val="20"/>
        </w:rPr>
        <w:t>no</w:t>
      </w:r>
      <w:r>
        <w:rPr>
          <w:spacing w:val="-1"/>
          <w:sz w:val="20"/>
        </w:rPr>
        <w:t xml:space="preserve"> </w:t>
      </w:r>
      <w:r>
        <w:rPr>
          <w:sz w:val="20"/>
        </w:rPr>
        <w:t>adopción</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plazo</w:t>
      </w:r>
      <w:r>
        <w:rPr>
          <w:spacing w:val="-1"/>
          <w:sz w:val="20"/>
        </w:rPr>
        <w:t xml:space="preserve"> </w:t>
      </w:r>
      <w:r>
        <w:rPr>
          <w:sz w:val="20"/>
        </w:rPr>
        <w:t>previsto</w:t>
      </w:r>
      <w:r>
        <w:rPr>
          <w:spacing w:val="-1"/>
          <w:sz w:val="20"/>
        </w:rPr>
        <w:t xml:space="preserve"> </w:t>
      </w:r>
      <w:r>
        <w:rPr>
          <w:sz w:val="20"/>
        </w:rPr>
        <w:t>del</w:t>
      </w:r>
      <w:r>
        <w:rPr>
          <w:spacing w:val="-1"/>
          <w:sz w:val="20"/>
        </w:rPr>
        <w:t xml:space="preserve"> </w:t>
      </w:r>
      <w:r>
        <w:rPr>
          <w:sz w:val="20"/>
        </w:rPr>
        <w:t>acuerdo</w:t>
      </w:r>
      <w:r>
        <w:rPr>
          <w:spacing w:val="-1"/>
          <w:sz w:val="20"/>
        </w:rPr>
        <w:t xml:space="preserve"> </w:t>
      </w:r>
      <w:r>
        <w:rPr>
          <w:sz w:val="20"/>
        </w:rPr>
        <w:t>de</w:t>
      </w:r>
      <w:r>
        <w:rPr>
          <w:spacing w:val="-1"/>
          <w:sz w:val="20"/>
        </w:rPr>
        <w:t xml:space="preserve"> </w:t>
      </w:r>
      <w:r>
        <w:rPr>
          <w:sz w:val="20"/>
        </w:rPr>
        <w:t>no</w:t>
      </w:r>
      <w:r>
        <w:rPr>
          <w:spacing w:val="-1"/>
          <w:sz w:val="20"/>
        </w:rPr>
        <w:t xml:space="preserve"> </w:t>
      </w:r>
      <w:r>
        <w:rPr>
          <w:sz w:val="20"/>
        </w:rPr>
        <w:t>disponibilidad</w:t>
      </w:r>
      <w:r>
        <w:rPr>
          <w:spacing w:val="-1"/>
          <w:sz w:val="20"/>
        </w:rPr>
        <w:t xml:space="preserve"> </w:t>
      </w:r>
      <w:r>
        <w:rPr>
          <w:sz w:val="20"/>
        </w:rPr>
        <w:t>al</w:t>
      </w:r>
      <w:r>
        <w:rPr>
          <w:spacing w:val="-1"/>
          <w:sz w:val="20"/>
        </w:rPr>
        <w:t xml:space="preserve"> </w:t>
      </w:r>
      <w:r>
        <w:rPr>
          <w:sz w:val="20"/>
        </w:rPr>
        <w:t>que</w:t>
      </w:r>
      <w:r>
        <w:rPr>
          <w:spacing w:val="-1"/>
          <w:sz w:val="20"/>
        </w:rPr>
        <w:t xml:space="preserve"> </w:t>
      </w:r>
      <w:r>
        <w:rPr>
          <w:sz w:val="20"/>
        </w:rPr>
        <w:t>se</w:t>
      </w:r>
      <w:r>
        <w:rPr>
          <w:spacing w:val="-1"/>
          <w:sz w:val="20"/>
        </w:rPr>
        <w:t xml:space="preserve"> </w:t>
      </w:r>
      <w:r>
        <w:rPr>
          <w:sz w:val="20"/>
        </w:rPr>
        <w:t>refieren los artículos 20.5.a) y 25 de la Ley Orgánica 2/2012, de 27 de abril, así como la no constitución del depósito previsto en el citado artículo 25 de la misma Ley, cuando así se haya solicitado.</w:t>
      </w:r>
    </w:p>
    <w:p w:rsidR="00940F70" w:rsidRDefault="00000000">
      <w:pPr>
        <w:pStyle w:val="Textoindependiente"/>
        <w:spacing w:before="3" w:line="249" w:lineRule="auto"/>
        <w:ind w:right="1105"/>
      </w:pPr>
      <w:r>
        <w:t>ñ) La no adopción de un acuerdo de no disponibilidad, la no constitución del depósito</w:t>
      </w:r>
      <w:r>
        <w:rPr>
          <w:spacing w:val="80"/>
        </w:rPr>
        <w:t xml:space="preserve"> </w:t>
      </w:r>
      <w:r>
        <w:t>que se hubiere solicitado o la falta de ejecución de las medidas propuestas por la Comisión de Expertos cuando se hubiere formulado el requerimiento del Gobierno previsto en el artículo 26.1 de la Ley Orgánica 2/2012, de 27 de abril.</w:t>
      </w:r>
    </w:p>
    <w:p w:rsidR="00940F70" w:rsidRDefault="00000000">
      <w:pPr>
        <w:pStyle w:val="Prrafodelista"/>
        <w:numPr>
          <w:ilvl w:val="1"/>
          <w:numId w:val="17"/>
        </w:numPr>
        <w:tabs>
          <w:tab w:val="left" w:pos="890"/>
        </w:tabs>
        <w:spacing w:before="3" w:line="249" w:lineRule="auto"/>
        <w:ind w:left="255" w:firstLine="340"/>
        <w:jc w:val="both"/>
        <w:rPr>
          <w:sz w:val="20"/>
        </w:rPr>
      </w:pPr>
      <w:r>
        <w:rPr>
          <w:sz w:val="20"/>
        </w:rPr>
        <w:t>El incumplimiento de las instrucciones dadas por el Gobierno para ejecutar las medidas previstas en el artículo 26.1 de la Ley Orgánica 2/2012, de 27 de abril.</w:t>
      </w:r>
    </w:p>
    <w:p w:rsidR="00940F70" w:rsidRDefault="00000000">
      <w:pPr>
        <w:pStyle w:val="Prrafodelista"/>
        <w:numPr>
          <w:ilvl w:val="1"/>
          <w:numId w:val="17"/>
        </w:numPr>
        <w:tabs>
          <w:tab w:val="left" w:pos="839"/>
        </w:tabs>
        <w:spacing w:line="249" w:lineRule="auto"/>
        <w:ind w:left="255" w:right="1105" w:firstLine="340"/>
        <w:jc w:val="both"/>
        <w:rPr>
          <w:sz w:val="20"/>
        </w:rPr>
      </w:pPr>
      <w:r>
        <w:rPr>
          <w:sz w:val="20"/>
        </w:rPr>
        <w:t>El incumplimiento de la obligación de rendir cuentas regulada en el artículo 137 de la Ley 47/2003, de 26 de noviembre, General Presupuestaria u otra normativa presupuestaria que sea aplicable.</w:t>
      </w:r>
    </w:p>
    <w:p w:rsidR="00940F70" w:rsidRDefault="00000000">
      <w:pPr>
        <w:spacing w:before="229"/>
        <w:ind w:left="255"/>
        <w:rPr>
          <w:rFonts w:ascii="Arial" w:hAnsi="Arial"/>
          <w:i/>
          <w:sz w:val="20"/>
        </w:rPr>
      </w:pPr>
      <w:bookmarkStart w:id="79" w:name="Artículo_29._Infracciones_disciplinarias"/>
      <w:bookmarkStart w:id="80" w:name="_bookmark39"/>
      <w:bookmarkEnd w:id="79"/>
      <w:bookmarkEnd w:id="80"/>
      <w:r>
        <w:rPr>
          <w:rFonts w:ascii="Arial" w:hAnsi="Arial"/>
          <w:b/>
          <w:sz w:val="20"/>
        </w:rPr>
        <w:t>Artículo 29.</w:t>
      </w:r>
      <w:r>
        <w:rPr>
          <w:rFonts w:ascii="Arial" w:hAnsi="Arial"/>
          <w:b/>
          <w:spacing w:val="54"/>
          <w:sz w:val="20"/>
        </w:rPr>
        <w:t xml:space="preserve"> </w:t>
      </w:r>
      <w:r>
        <w:rPr>
          <w:rFonts w:ascii="Arial" w:hAnsi="Arial"/>
          <w:i/>
          <w:sz w:val="20"/>
        </w:rPr>
        <w:t xml:space="preserve">Infracciones </w:t>
      </w:r>
      <w:r>
        <w:rPr>
          <w:rFonts w:ascii="Arial" w:hAnsi="Arial"/>
          <w:i/>
          <w:spacing w:val="-2"/>
          <w:sz w:val="20"/>
        </w:rPr>
        <w:t>disciplinarias.</w:t>
      </w:r>
    </w:p>
    <w:p w:rsidR="00940F70" w:rsidRDefault="00000000">
      <w:pPr>
        <w:pStyle w:val="Prrafodelista"/>
        <w:numPr>
          <w:ilvl w:val="0"/>
          <w:numId w:val="16"/>
        </w:numPr>
        <w:tabs>
          <w:tab w:val="left" w:pos="817"/>
        </w:tabs>
        <w:spacing w:before="124"/>
        <w:ind w:right="0" w:hanging="222"/>
        <w:rPr>
          <w:sz w:val="20"/>
        </w:rPr>
      </w:pPr>
      <w:r>
        <w:rPr>
          <w:sz w:val="20"/>
        </w:rPr>
        <w:t>Son</w:t>
      </w:r>
      <w:r>
        <w:rPr>
          <w:spacing w:val="-1"/>
          <w:sz w:val="20"/>
        </w:rPr>
        <w:t xml:space="preserve"> </w:t>
      </w:r>
      <w:r>
        <w:rPr>
          <w:sz w:val="20"/>
        </w:rPr>
        <w:t>infracciones</w:t>
      </w:r>
      <w:r>
        <w:rPr>
          <w:spacing w:val="-1"/>
          <w:sz w:val="20"/>
        </w:rPr>
        <w:t xml:space="preserve"> </w:t>
      </w:r>
      <w:r>
        <w:rPr>
          <w:sz w:val="20"/>
        </w:rPr>
        <w:t xml:space="preserve">muy </w:t>
      </w:r>
      <w:r>
        <w:rPr>
          <w:spacing w:val="-2"/>
          <w:sz w:val="20"/>
        </w:rPr>
        <w:t>graves:</w:t>
      </w:r>
    </w:p>
    <w:p w:rsidR="00940F70" w:rsidRDefault="00000000">
      <w:pPr>
        <w:pStyle w:val="Prrafodelista"/>
        <w:numPr>
          <w:ilvl w:val="1"/>
          <w:numId w:val="16"/>
        </w:numPr>
        <w:tabs>
          <w:tab w:val="left" w:pos="836"/>
        </w:tabs>
        <w:spacing w:before="130" w:line="249" w:lineRule="auto"/>
        <w:ind w:right="1103" w:firstLine="340"/>
        <w:jc w:val="both"/>
        <w:rPr>
          <w:sz w:val="20"/>
        </w:rPr>
      </w:pPr>
      <w:r>
        <w:rPr>
          <w:sz w:val="20"/>
        </w:rPr>
        <w:t>El incumplimiento del deber de respeto a la Constitución y a los respectivos Estatutos de Autonomía de las Comunidades Autónomas y Ciudades de Ceuta y Melilla, en el ejercicio de sus funciones.</w:t>
      </w:r>
    </w:p>
    <w:p w:rsidR="00940F70" w:rsidRDefault="00000000">
      <w:pPr>
        <w:pStyle w:val="Prrafodelista"/>
        <w:numPr>
          <w:ilvl w:val="1"/>
          <w:numId w:val="16"/>
        </w:numPr>
        <w:tabs>
          <w:tab w:val="left" w:pos="884"/>
        </w:tabs>
        <w:spacing w:line="249" w:lineRule="auto"/>
        <w:ind w:right="1102" w:firstLine="340"/>
        <w:jc w:val="both"/>
        <w:rPr>
          <w:sz w:val="20"/>
        </w:rPr>
      </w:pPr>
      <w:r>
        <w:rPr>
          <w:sz w:val="20"/>
        </w:rPr>
        <w:t>Toda actuación que suponga discriminación por razón de origen racial o étnico, religión o convicciones, discapacidad, edad u orientación sexual, lengua, opinión, lugar de nacimiento o vecindad, sexo o cualquier otra condición o circunstancia personal o social, así como el acoso por razón de origen racial o étnico, religión o convicciones, discapacidad, edad u orientación sexual y el acoso moral, sexual y por razón de sexo.</w:t>
      </w:r>
    </w:p>
    <w:p w:rsidR="00940F70" w:rsidRDefault="00000000">
      <w:pPr>
        <w:pStyle w:val="Prrafodelista"/>
        <w:numPr>
          <w:ilvl w:val="1"/>
          <w:numId w:val="16"/>
        </w:numPr>
        <w:tabs>
          <w:tab w:val="left" w:pos="848"/>
        </w:tabs>
        <w:spacing w:before="4" w:line="249" w:lineRule="auto"/>
        <w:ind w:firstLine="340"/>
        <w:jc w:val="both"/>
        <w:rPr>
          <w:sz w:val="20"/>
        </w:rPr>
      </w:pPr>
      <w:r>
        <w:rPr>
          <w:sz w:val="20"/>
        </w:rPr>
        <w:t>La adopción de acuerdos manifiestamente ilegales que causen perjuicio grave a la Administración o a los ciudadanos.</w:t>
      </w:r>
    </w:p>
    <w:p w:rsidR="00940F70" w:rsidRDefault="00000000">
      <w:pPr>
        <w:pStyle w:val="Prrafodelista"/>
        <w:numPr>
          <w:ilvl w:val="1"/>
          <w:numId w:val="16"/>
        </w:numPr>
        <w:tabs>
          <w:tab w:val="left" w:pos="838"/>
        </w:tabs>
        <w:spacing w:line="249" w:lineRule="auto"/>
        <w:ind w:right="1105" w:firstLine="340"/>
        <w:jc w:val="both"/>
        <w:rPr>
          <w:sz w:val="20"/>
        </w:rPr>
      </w:pPr>
      <w:r>
        <w:rPr>
          <w:sz w:val="20"/>
        </w:rPr>
        <w:t>La publicación o utilización indebida de la documentación o información a que tengan</w:t>
      </w:r>
      <w:r>
        <w:rPr>
          <w:spacing w:val="40"/>
          <w:sz w:val="20"/>
        </w:rPr>
        <w:t xml:space="preserve"> </w:t>
      </w:r>
      <w:r>
        <w:rPr>
          <w:sz w:val="20"/>
        </w:rPr>
        <w:t>o hayan tenido acceso por razón de su cargo o función.</w:t>
      </w:r>
    </w:p>
    <w:p w:rsidR="00940F70" w:rsidRDefault="00000000">
      <w:pPr>
        <w:pStyle w:val="Prrafodelista"/>
        <w:numPr>
          <w:ilvl w:val="1"/>
          <w:numId w:val="16"/>
        </w:numPr>
        <w:tabs>
          <w:tab w:val="left" w:pos="900"/>
        </w:tabs>
        <w:spacing w:before="1" w:line="249" w:lineRule="auto"/>
        <w:ind w:firstLine="340"/>
        <w:jc w:val="both"/>
        <w:rPr>
          <w:sz w:val="20"/>
        </w:rPr>
      </w:pPr>
      <w:r>
        <w:rPr>
          <w:sz w:val="20"/>
        </w:rPr>
        <w:t>La negligencia en la custodia de secretos oficiales, declarados así por Ley o clasificados como tales, que sea causa de su publicación o que provoque su difusión o conocimiento indebido.</w:t>
      </w:r>
    </w:p>
    <w:p w:rsidR="00940F70" w:rsidRDefault="00000000">
      <w:pPr>
        <w:pStyle w:val="Prrafodelista"/>
        <w:numPr>
          <w:ilvl w:val="1"/>
          <w:numId w:val="16"/>
        </w:numPr>
        <w:tabs>
          <w:tab w:val="left" w:pos="776"/>
        </w:tabs>
        <w:spacing w:before="3" w:line="249" w:lineRule="auto"/>
        <w:ind w:right="1105" w:firstLine="340"/>
        <w:jc w:val="both"/>
        <w:rPr>
          <w:sz w:val="20"/>
        </w:rPr>
      </w:pPr>
      <w:r>
        <w:rPr>
          <w:sz w:val="20"/>
        </w:rPr>
        <w:t>El notorio incumplimiento de las funciones esenciales inherentes al puesto de trabajo o funciones encomendadas.</w:t>
      </w:r>
    </w:p>
    <w:p w:rsidR="00940F70" w:rsidRDefault="00000000">
      <w:pPr>
        <w:pStyle w:val="Prrafodelista"/>
        <w:numPr>
          <w:ilvl w:val="1"/>
          <w:numId w:val="16"/>
        </w:numPr>
        <w:tabs>
          <w:tab w:val="left" w:pos="869"/>
        </w:tabs>
        <w:spacing w:line="249" w:lineRule="auto"/>
        <w:ind w:firstLine="340"/>
        <w:jc w:val="both"/>
        <w:rPr>
          <w:sz w:val="20"/>
        </w:rPr>
      </w:pPr>
      <w:r>
        <w:rPr>
          <w:sz w:val="20"/>
        </w:rPr>
        <w:t>La violación de la imparcialidad, utilizando las facultades atribuidas para influir en procesos electorales de cualquier naturaleza y ámbito.</w:t>
      </w:r>
    </w:p>
    <w:p w:rsidR="00940F70" w:rsidRDefault="00000000">
      <w:pPr>
        <w:pStyle w:val="Prrafodelista"/>
        <w:numPr>
          <w:ilvl w:val="1"/>
          <w:numId w:val="16"/>
        </w:numPr>
        <w:tabs>
          <w:tab w:val="left" w:pos="843"/>
        </w:tabs>
        <w:spacing w:before="1" w:line="249" w:lineRule="auto"/>
        <w:ind w:right="1105" w:firstLine="340"/>
        <w:jc w:val="both"/>
        <w:rPr>
          <w:sz w:val="20"/>
        </w:rPr>
      </w:pPr>
      <w:r>
        <w:rPr>
          <w:sz w:val="20"/>
        </w:rPr>
        <w:t>La prevalencia de la condición de alto cargo para obtener un beneficio indebido para</w:t>
      </w:r>
      <w:r>
        <w:rPr>
          <w:spacing w:val="40"/>
          <w:sz w:val="20"/>
        </w:rPr>
        <w:t xml:space="preserve"> </w:t>
      </w:r>
      <w:r>
        <w:rPr>
          <w:sz w:val="20"/>
        </w:rPr>
        <w:t>sí o para otro.</w:t>
      </w:r>
    </w:p>
    <w:p w:rsidR="00940F70" w:rsidRDefault="00000000">
      <w:pPr>
        <w:pStyle w:val="Prrafodelista"/>
        <w:numPr>
          <w:ilvl w:val="1"/>
          <w:numId w:val="16"/>
        </w:numPr>
        <w:tabs>
          <w:tab w:val="left" w:pos="761"/>
        </w:tabs>
        <w:ind w:left="761" w:right="0" w:hanging="166"/>
        <w:rPr>
          <w:sz w:val="20"/>
        </w:rPr>
      </w:pPr>
      <w:r>
        <w:rPr>
          <w:sz w:val="20"/>
        </w:rPr>
        <w:t>La</w:t>
      </w:r>
      <w:r>
        <w:rPr>
          <w:spacing w:val="-3"/>
          <w:sz w:val="20"/>
        </w:rPr>
        <w:t xml:space="preserve"> </w:t>
      </w:r>
      <w:r>
        <w:rPr>
          <w:sz w:val="20"/>
        </w:rPr>
        <w:t>obstaculización</w:t>
      </w:r>
      <w:r>
        <w:rPr>
          <w:spacing w:val="-2"/>
          <w:sz w:val="20"/>
        </w:rPr>
        <w:t xml:space="preserve"> </w:t>
      </w:r>
      <w:r>
        <w:rPr>
          <w:sz w:val="20"/>
        </w:rPr>
        <w:t>al</w:t>
      </w:r>
      <w:r>
        <w:rPr>
          <w:spacing w:val="-3"/>
          <w:sz w:val="20"/>
        </w:rPr>
        <w:t xml:space="preserve"> </w:t>
      </w:r>
      <w:r>
        <w:rPr>
          <w:sz w:val="20"/>
        </w:rPr>
        <w:t>ejercicio</w:t>
      </w:r>
      <w:r>
        <w:rPr>
          <w:spacing w:val="-2"/>
          <w:sz w:val="20"/>
        </w:rPr>
        <w:t xml:space="preserve"> </w:t>
      </w:r>
      <w:r>
        <w:rPr>
          <w:sz w:val="20"/>
        </w:rPr>
        <w:t>de</w:t>
      </w:r>
      <w:r>
        <w:rPr>
          <w:spacing w:val="-3"/>
          <w:sz w:val="20"/>
        </w:rPr>
        <w:t xml:space="preserve"> </w:t>
      </w:r>
      <w:r>
        <w:rPr>
          <w:sz w:val="20"/>
        </w:rPr>
        <w:t>las</w:t>
      </w:r>
      <w:r>
        <w:rPr>
          <w:spacing w:val="-2"/>
          <w:sz w:val="20"/>
        </w:rPr>
        <w:t xml:space="preserve"> </w:t>
      </w:r>
      <w:r>
        <w:rPr>
          <w:sz w:val="20"/>
        </w:rPr>
        <w:t>libertades</w:t>
      </w:r>
      <w:r>
        <w:rPr>
          <w:spacing w:val="-3"/>
          <w:sz w:val="20"/>
        </w:rPr>
        <w:t xml:space="preserve"> </w:t>
      </w:r>
      <w:r>
        <w:rPr>
          <w:sz w:val="20"/>
        </w:rPr>
        <w:t>públicas</w:t>
      </w:r>
      <w:r>
        <w:rPr>
          <w:spacing w:val="-2"/>
          <w:sz w:val="20"/>
        </w:rPr>
        <w:t xml:space="preserve"> </w:t>
      </w:r>
      <w:r>
        <w:rPr>
          <w:sz w:val="20"/>
        </w:rPr>
        <w:t>y</w:t>
      </w:r>
      <w:r>
        <w:rPr>
          <w:spacing w:val="-3"/>
          <w:sz w:val="20"/>
        </w:rPr>
        <w:t xml:space="preserve"> </w:t>
      </w:r>
      <w:r>
        <w:rPr>
          <w:sz w:val="20"/>
        </w:rPr>
        <w:t>derechos</w:t>
      </w:r>
      <w:r>
        <w:rPr>
          <w:spacing w:val="-2"/>
          <w:sz w:val="20"/>
        </w:rPr>
        <w:t xml:space="preserve"> sindicales.</w:t>
      </w:r>
    </w:p>
    <w:p w:rsidR="00940F70" w:rsidRDefault="00000000">
      <w:pPr>
        <w:pStyle w:val="Prrafodelista"/>
        <w:numPr>
          <w:ilvl w:val="1"/>
          <w:numId w:val="16"/>
        </w:numPr>
        <w:tabs>
          <w:tab w:val="left" w:pos="761"/>
        </w:tabs>
        <w:spacing w:before="10"/>
        <w:ind w:left="761" w:right="0" w:hanging="166"/>
        <w:rPr>
          <w:sz w:val="20"/>
        </w:rPr>
      </w:pPr>
      <w:r>
        <w:rPr>
          <w:sz w:val="20"/>
        </w:rPr>
        <w:t>La</w:t>
      </w:r>
      <w:r>
        <w:rPr>
          <w:spacing w:val="-3"/>
          <w:sz w:val="20"/>
        </w:rPr>
        <w:t xml:space="preserve"> </w:t>
      </w:r>
      <w:r>
        <w:rPr>
          <w:sz w:val="20"/>
        </w:rPr>
        <w:t>realización</w:t>
      </w:r>
      <w:r>
        <w:rPr>
          <w:spacing w:val="-3"/>
          <w:sz w:val="20"/>
        </w:rPr>
        <w:t xml:space="preserve"> </w:t>
      </w:r>
      <w:r>
        <w:rPr>
          <w:sz w:val="20"/>
        </w:rPr>
        <w:t>de</w:t>
      </w:r>
      <w:r>
        <w:rPr>
          <w:spacing w:val="-2"/>
          <w:sz w:val="20"/>
        </w:rPr>
        <w:t xml:space="preserve"> </w:t>
      </w:r>
      <w:r>
        <w:rPr>
          <w:sz w:val="20"/>
        </w:rPr>
        <w:t>actos</w:t>
      </w:r>
      <w:r>
        <w:rPr>
          <w:spacing w:val="-3"/>
          <w:sz w:val="20"/>
        </w:rPr>
        <w:t xml:space="preserve"> </w:t>
      </w:r>
      <w:r>
        <w:rPr>
          <w:sz w:val="20"/>
        </w:rPr>
        <w:t>encaminados</w:t>
      </w:r>
      <w:r>
        <w:rPr>
          <w:spacing w:val="-3"/>
          <w:sz w:val="20"/>
        </w:rPr>
        <w:t xml:space="preserve"> </w:t>
      </w:r>
      <w:r>
        <w:rPr>
          <w:sz w:val="20"/>
        </w:rPr>
        <w:t>a</w:t>
      </w:r>
      <w:r>
        <w:rPr>
          <w:spacing w:val="-2"/>
          <w:sz w:val="20"/>
        </w:rPr>
        <w:t xml:space="preserve"> </w:t>
      </w:r>
      <w:r>
        <w:rPr>
          <w:sz w:val="20"/>
        </w:rPr>
        <w:t>coartar</w:t>
      </w:r>
      <w:r>
        <w:rPr>
          <w:spacing w:val="-3"/>
          <w:sz w:val="20"/>
        </w:rPr>
        <w:t xml:space="preserve"> </w:t>
      </w:r>
      <w:r>
        <w:rPr>
          <w:sz w:val="20"/>
        </w:rPr>
        <w:t>el</w:t>
      </w:r>
      <w:r>
        <w:rPr>
          <w:spacing w:val="-2"/>
          <w:sz w:val="20"/>
        </w:rPr>
        <w:t xml:space="preserve"> </w:t>
      </w:r>
      <w:r>
        <w:rPr>
          <w:sz w:val="20"/>
        </w:rPr>
        <w:t>libre</w:t>
      </w:r>
      <w:r>
        <w:rPr>
          <w:spacing w:val="-3"/>
          <w:sz w:val="20"/>
        </w:rPr>
        <w:t xml:space="preserve"> </w:t>
      </w:r>
      <w:r>
        <w:rPr>
          <w:sz w:val="20"/>
        </w:rPr>
        <w:t>ejercicio</w:t>
      </w:r>
      <w:r>
        <w:rPr>
          <w:spacing w:val="-3"/>
          <w:sz w:val="20"/>
        </w:rPr>
        <w:t xml:space="preserve"> </w:t>
      </w:r>
      <w:r>
        <w:rPr>
          <w:sz w:val="20"/>
        </w:rPr>
        <w:t>del</w:t>
      </w:r>
      <w:r>
        <w:rPr>
          <w:spacing w:val="-2"/>
          <w:sz w:val="20"/>
        </w:rPr>
        <w:t xml:space="preserve"> </w:t>
      </w:r>
      <w:r>
        <w:rPr>
          <w:sz w:val="20"/>
        </w:rPr>
        <w:t>derecho</w:t>
      </w:r>
      <w:r>
        <w:rPr>
          <w:spacing w:val="-3"/>
          <w:sz w:val="20"/>
        </w:rPr>
        <w:t xml:space="preserve"> </w:t>
      </w:r>
      <w:r>
        <w:rPr>
          <w:sz w:val="20"/>
        </w:rPr>
        <w:t>de</w:t>
      </w:r>
      <w:r>
        <w:rPr>
          <w:spacing w:val="-2"/>
          <w:sz w:val="20"/>
        </w:rPr>
        <w:t xml:space="preserve"> huelga.</w:t>
      </w:r>
    </w:p>
    <w:p w:rsidR="00940F70" w:rsidRDefault="00000000">
      <w:pPr>
        <w:pStyle w:val="Prrafodelista"/>
        <w:numPr>
          <w:ilvl w:val="1"/>
          <w:numId w:val="16"/>
        </w:numPr>
        <w:tabs>
          <w:tab w:val="left" w:pos="817"/>
        </w:tabs>
        <w:spacing w:before="10"/>
        <w:ind w:left="817" w:right="0" w:hanging="222"/>
        <w:rPr>
          <w:sz w:val="20"/>
        </w:rPr>
      </w:pPr>
      <w:r>
        <w:rPr>
          <w:sz w:val="20"/>
        </w:rPr>
        <w:t>El</w:t>
      </w:r>
      <w:r>
        <w:rPr>
          <w:spacing w:val="-3"/>
          <w:sz w:val="20"/>
        </w:rPr>
        <w:t xml:space="preserve"> </w:t>
      </w:r>
      <w:r>
        <w:rPr>
          <w:sz w:val="20"/>
        </w:rPr>
        <w:t>acoso</w:t>
      </w:r>
      <w:r>
        <w:rPr>
          <w:spacing w:val="-2"/>
          <w:sz w:val="20"/>
        </w:rPr>
        <w:t xml:space="preserve"> laboral.</w:t>
      </w:r>
    </w:p>
    <w:p w:rsidR="00940F70" w:rsidRDefault="00940F70">
      <w:pPr>
        <w:pStyle w:val="Prrafodelista"/>
        <w:jc w:val="left"/>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1"/>
          <w:numId w:val="16"/>
        </w:numPr>
        <w:tabs>
          <w:tab w:val="left" w:pos="774"/>
        </w:tabs>
        <w:spacing w:before="1" w:line="249" w:lineRule="auto"/>
        <w:ind w:right="1103" w:firstLine="340"/>
        <w:jc w:val="both"/>
        <w:rPr>
          <w:sz w:val="20"/>
        </w:rPr>
      </w:pPr>
      <w:r>
        <w:rPr>
          <w:sz w:val="20"/>
        </w:rPr>
        <w:t xml:space="preserve">La comisión de una infracción grave cuando el autor hubiera sido sancionado por dos infracciones graves a lo largo del año anterior contra las que no quepa recurso en la vía </w:t>
      </w:r>
      <w:r>
        <w:rPr>
          <w:spacing w:val="-2"/>
          <w:sz w:val="20"/>
        </w:rPr>
        <w:t>administrativa.</w:t>
      </w:r>
    </w:p>
    <w:p w:rsidR="00940F70" w:rsidRDefault="00000000">
      <w:pPr>
        <w:pStyle w:val="Prrafodelista"/>
        <w:numPr>
          <w:ilvl w:val="0"/>
          <w:numId w:val="16"/>
        </w:numPr>
        <w:tabs>
          <w:tab w:val="left" w:pos="817"/>
        </w:tabs>
        <w:spacing w:before="122"/>
        <w:ind w:right="0" w:hanging="222"/>
        <w:jc w:val="both"/>
        <w:rPr>
          <w:sz w:val="20"/>
        </w:rPr>
      </w:pPr>
      <w:r>
        <w:rPr>
          <w:sz w:val="20"/>
        </w:rPr>
        <w:t>Son</w:t>
      </w:r>
      <w:r>
        <w:rPr>
          <w:spacing w:val="-1"/>
          <w:sz w:val="20"/>
        </w:rPr>
        <w:t xml:space="preserve"> </w:t>
      </w:r>
      <w:r>
        <w:rPr>
          <w:sz w:val="20"/>
        </w:rPr>
        <w:t>infracciones</w:t>
      </w:r>
      <w:r>
        <w:rPr>
          <w:spacing w:val="-1"/>
          <w:sz w:val="20"/>
        </w:rPr>
        <w:t xml:space="preserve"> </w:t>
      </w:r>
      <w:r>
        <w:rPr>
          <w:spacing w:val="-2"/>
          <w:sz w:val="20"/>
        </w:rPr>
        <w:t>graves:</w:t>
      </w:r>
    </w:p>
    <w:p w:rsidR="00940F70" w:rsidRDefault="00000000">
      <w:pPr>
        <w:pStyle w:val="Prrafodelista"/>
        <w:numPr>
          <w:ilvl w:val="1"/>
          <w:numId w:val="16"/>
        </w:numPr>
        <w:tabs>
          <w:tab w:val="left" w:pos="828"/>
        </w:tabs>
        <w:spacing w:before="130"/>
        <w:ind w:left="828" w:right="0" w:hanging="233"/>
        <w:jc w:val="both"/>
        <w:rPr>
          <w:sz w:val="20"/>
        </w:rPr>
      </w:pPr>
      <w:r>
        <w:rPr>
          <w:sz w:val="20"/>
        </w:rPr>
        <w:t>El</w:t>
      </w:r>
      <w:r>
        <w:rPr>
          <w:spacing w:val="-4"/>
          <w:sz w:val="20"/>
        </w:rPr>
        <w:t xml:space="preserve"> </w:t>
      </w:r>
      <w:r>
        <w:rPr>
          <w:sz w:val="20"/>
        </w:rPr>
        <w:t>abuso</w:t>
      </w:r>
      <w:r>
        <w:rPr>
          <w:spacing w:val="-3"/>
          <w:sz w:val="20"/>
        </w:rPr>
        <w:t xml:space="preserve"> </w:t>
      </w:r>
      <w:r>
        <w:rPr>
          <w:sz w:val="20"/>
        </w:rPr>
        <w:t>de</w:t>
      </w:r>
      <w:r>
        <w:rPr>
          <w:spacing w:val="-3"/>
          <w:sz w:val="20"/>
        </w:rPr>
        <w:t xml:space="preserve"> </w:t>
      </w:r>
      <w:r>
        <w:rPr>
          <w:sz w:val="20"/>
        </w:rPr>
        <w:t>autoridad</w:t>
      </w:r>
      <w:r>
        <w:rPr>
          <w:spacing w:val="-3"/>
          <w:sz w:val="20"/>
        </w:rPr>
        <w:t xml:space="preserve"> </w:t>
      </w:r>
      <w:r>
        <w:rPr>
          <w:sz w:val="20"/>
        </w:rPr>
        <w:t>en</w:t>
      </w:r>
      <w:r>
        <w:rPr>
          <w:spacing w:val="-4"/>
          <w:sz w:val="20"/>
        </w:rPr>
        <w:t xml:space="preserve"> </w:t>
      </w:r>
      <w:r>
        <w:rPr>
          <w:sz w:val="20"/>
        </w:rPr>
        <w:t>el</w:t>
      </w:r>
      <w:r>
        <w:rPr>
          <w:spacing w:val="-3"/>
          <w:sz w:val="20"/>
        </w:rPr>
        <w:t xml:space="preserve"> </w:t>
      </w:r>
      <w:r>
        <w:rPr>
          <w:sz w:val="20"/>
        </w:rPr>
        <w:t>ejercicio</w:t>
      </w:r>
      <w:r>
        <w:rPr>
          <w:spacing w:val="-3"/>
          <w:sz w:val="20"/>
        </w:rPr>
        <w:t xml:space="preserve"> </w:t>
      </w:r>
      <w:r>
        <w:rPr>
          <w:sz w:val="20"/>
        </w:rPr>
        <w:t>del</w:t>
      </w:r>
      <w:r>
        <w:rPr>
          <w:spacing w:val="-3"/>
          <w:sz w:val="20"/>
        </w:rPr>
        <w:t xml:space="preserve"> </w:t>
      </w:r>
      <w:r>
        <w:rPr>
          <w:spacing w:val="-2"/>
          <w:sz w:val="20"/>
        </w:rPr>
        <w:t>cargo.</w:t>
      </w:r>
    </w:p>
    <w:p w:rsidR="00940F70" w:rsidRDefault="00000000">
      <w:pPr>
        <w:pStyle w:val="Prrafodelista"/>
        <w:numPr>
          <w:ilvl w:val="1"/>
          <w:numId w:val="16"/>
        </w:numPr>
        <w:tabs>
          <w:tab w:val="left" w:pos="884"/>
        </w:tabs>
        <w:spacing w:before="10" w:line="249" w:lineRule="auto"/>
        <w:ind w:firstLine="340"/>
        <w:jc w:val="both"/>
        <w:rPr>
          <w:sz w:val="20"/>
        </w:rPr>
      </w:pPr>
      <w:r>
        <w:rPr>
          <w:sz w:val="20"/>
        </w:rPr>
        <w:t>La intervención en un procedimiento administrativo cuando se dé alguna de las causas de abstención legalmente señaladas.</w:t>
      </w:r>
    </w:p>
    <w:p w:rsidR="00940F70" w:rsidRDefault="00000000">
      <w:pPr>
        <w:pStyle w:val="Prrafodelista"/>
        <w:numPr>
          <w:ilvl w:val="1"/>
          <w:numId w:val="16"/>
        </w:numPr>
        <w:tabs>
          <w:tab w:val="left" w:pos="841"/>
        </w:tabs>
        <w:spacing w:line="249" w:lineRule="auto"/>
        <w:ind w:right="1105" w:firstLine="340"/>
        <w:jc w:val="both"/>
        <w:rPr>
          <w:sz w:val="20"/>
        </w:rPr>
      </w:pPr>
      <w:r>
        <w:rPr>
          <w:sz w:val="20"/>
        </w:rPr>
        <w:t xml:space="preserve">La emisión de informes y la adopción de acuerdos manifiestamente ilegales cuando causen perjuicio a la Administración o a los ciudadanos y no constituyan infracción muy </w:t>
      </w:r>
      <w:r>
        <w:rPr>
          <w:spacing w:val="-2"/>
          <w:sz w:val="20"/>
        </w:rPr>
        <w:t>grave.</w:t>
      </w:r>
    </w:p>
    <w:p w:rsidR="00940F70" w:rsidRDefault="00000000">
      <w:pPr>
        <w:pStyle w:val="Prrafodelista"/>
        <w:numPr>
          <w:ilvl w:val="1"/>
          <w:numId w:val="16"/>
        </w:numPr>
        <w:tabs>
          <w:tab w:val="left" w:pos="859"/>
        </w:tabs>
        <w:spacing w:line="249" w:lineRule="auto"/>
        <w:ind w:firstLine="340"/>
        <w:jc w:val="both"/>
        <w:rPr>
          <w:sz w:val="20"/>
        </w:rPr>
      </w:pPr>
      <w:r>
        <w:rPr>
          <w:sz w:val="20"/>
        </w:rPr>
        <w:t>No guardar el debido sigilo respecto a los asuntos que se conozcan por razón del cargo, cuando causen perjuicio a la Administración o se utilice en provecho propio.</w:t>
      </w:r>
    </w:p>
    <w:p w:rsidR="00940F70" w:rsidRDefault="00000000">
      <w:pPr>
        <w:pStyle w:val="Prrafodelista"/>
        <w:numPr>
          <w:ilvl w:val="1"/>
          <w:numId w:val="16"/>
        </w:numPr>
        <w:tabs>
          <w:tab w:val="left" w:pos="837"/>
        </w:tabs>
        <w:spacing w:line="249" w:lineRule="auto"/>
        <w:ind w:firstLine="340"/>
        <w:jc w:val="both"/>
        <w:rPr>
          <w:sz w:val="20"/>
        </w:rPr>
      </w:pPr>
      <w:r>
        <w:rPr>
          <w:sz w:val="20"/>
        </w:rPr>
        <w:t xml:space="preserve">El incumplimiento de los plazos u otras disposiciones de procedimiento en materia de incompatibilidades, cuando no suponga el mantenimiento de una situación de </w:t>
      </w:r>
      <w:r>
        <w:rPr>
          <w:spacing w:val="-2"/>
          <w:sz w:val="20"/>
        </w:rPr>
        <w:t>incompatibilidad.</w:t>
      </w:r>
    </w:p>
    <w:p w:rsidR="00940F70" w:rsidRDefault="00000000">
      <w:pPr>
        <w:pStyle w:val="Prrafodelista"/>
        <w:numPr>
          <w:ilvl w:val="1"/>
          <w:numId w:val="16"/>
        </w:numPr>
        <w:tabs>
          <w:tab w:val="left" w:pos="794"/>
        </w:tabs>
        <w:spacing w:line="249" w:lineRule="auto"/>
        <w:ind w:firstLine="340"/>
        <w:jc w:val="both"/>
        <w:rPr>
          <w:sz w:val="20"/>
        </w:rPr>
      </w:pPr>
      <w:r>
        <w:rPr>
          <w:sz w:val="20"/>
        </w:rPr>
        <w:t xml:space="preserve">La comisión de una infracción leve cuando el autor hubiera sido sancionado por dos infracciones leves a lo largo del año anterior contra las que no quepa recurso en la vía </w:t>
      </w:r>
      <w:r>
        <w:rPr>
          <w:spacing w:val="-2"/>
          <w:sz w:val="20"/>
        </w:rPr>
        <w:t>administrativa.</w:t>
      </w:r>
    </w:p>
    <w:p w:rsidR="00940F70" w:rsidRDefault="00000000">
      <w:pPr>
        <w:pStyle w:val="Prrafodelista"/>
        <w:numPr>
          <w:ilvl w:val="0"/>
          <w:numId w:val="16"/>
        </w:numPr>
        <w:tabs>
          <w:tab w:val="left" w:pos="817"/>
        </w:tabs>
        <w:spacing w:before="123"/>
        <w:ind w:right="0" w:hanging="222"/>
        <w:jc w:val="both"/>
        <w:rPr>
          <w:sz w:val="20"/>
        </w:rPr>
      </w:pPr>
      <w:r>
        <w:rPr>
          <w:sz w:val="20"/>
        </w:rPr>
        <w:t>Son</w:t>
      </w:r>
      <w:r>
        <w:rPr>
          <w:spacing w:val="-1"/>
          <w:sz w:val="20"/>
        </w:rPr>
        <w:t xml:space="preserve"> </w:t>
      </w:r>
      <w:r>
        <w:rPr>
          <w:sz w:val="20"/>
        </w:rPr>
        <w:t>infracciones</w:t>
      </w:r>
      <w:r>
        <w:rPr>
          <w:spacing w:val="-1"/>
          <w:sz w:val="20"/>
        </w:rPr>
        <w:t xml:space="preserve"> </w:t>
      </w:r>
      <w:r>
        <w:rPr>
          <w:spacing w:val="-2"/>
          <w:sz w:val="20"/>
        </w:rPr>
        <w:t>leves:</w:t>
      </w:r>
    </w:p>
    <w:p w:rsidR="00940F70" w:rsidRDefault="00000000">
      <w:pPr>
        <w:pStyle w:val="Prrafodelista"/>
        <w:numPr>
          <w:ilvl w:val="1"/>
          <w:numId w:val="16"/>
        </w:numPr>
        <w:tabs>
          <w:tab w:val="left" w:pos="828"/>
        </w:tabs>
        <w:spacing w:before="130"/>
        <w:ind w:left="828" w:right="0" w:hanging="233"/>
        <w:jc w:val="both"/>
        <w:rPr>
          <w:sz w:val="20"/>
        </w:rPr>
      </w:pPr>
      <w:r>
        <w:rPr>
          <w:sz w:val="20"/>
        </w:rPr>
        <w:t>La</w:t>
      </w:r>
      <w:r>
        <w:rPr>
          <w:spacing w:val="-2"/>
          <w:sz w:val="20"/>
        </w:rPr>
        <w:t xml:space="preserve"> </w:t>
      </w:r>
      <w:r>
        <w:rPr>
          <w:sz w:val="20"/>
        </w:rPr>
        <w:t>incorrección</w:t>
      </w:r>
      <w:r>
        <w:rPr>
          <w:spacing w:val="-2"/>
          <w:sz w:val="20"/>
        </w:rPr>
        <w:t xml:space="preserve"> </w:t>
      </w:r>
      <w:r>
        <w:rPr>
          <w:sz w:val="20"/>
        </w:rPr>
        <w:t>con</w:t>
      </w:r>
      <w:r>
        <w:rPr>
          <w:spacing w:val="-2"/>
          <w:sz w:val="20"/>
        </w:rPr>
        <w:t xml:space="preserve"> </w:t>
      </w:r>
      <w:r>
        <w:rPr>
          <w:sz w:val="20"/>
        </w:rPr>
        <w:t>los</w:t>
      </w:r>
      <w:r>
        <w:rPr>
          <w:spacing w:val="-2"/>
          <w:sz w:val="20"/>
        </w:rPr>
        <w:t xml:space="preserve"> </w:t>
      </w:r>
      <w:r>
        <w:rPr>
          <w:sz w:val="20"/>
        </w:rPr>
        <w:t>superiores,</w:t>
      </w:r>
      <w:r>
        <w:rPr>
          <w:spacing w:val="-2"/>
          <w:sz w:val="20"/>
        </w:rPr>
        <w:t xml:space="preserve"> </w:t>
      </w:r>
      <w:r>
        <w:rPr>
          <w:sz w:val="20"/>
        </w:rPr>
        <w:t>compañeros</w:t>
      </w:r>
      <w:r>
        <w:rPr>
          <w:spacing w:val="-2"/>
          <w:sz w:val="20"/>
        </w:rPr>
        <w:t xml:space="preserve"> </w:t>
      </w:r>
      <w:r>
        <w:rPr>
          <w:sz w:val="20"/>
        </w:rPr>
        <w:t>o</w:t>
      </w:r>
      <w:r>
        <w:rPr>
          <w:spacing w:val="-2"/>
          <w:sz w:val="20"/>
        </w:rPr>
        <w:t xml:space="preserve"> subordinados.</w:t>
      </w:r>
    </w:p>
    <w:p w:rsidR="00940F70" w:rsidRDefault="00000000">
      <w:pPr>
        <w:pStyle w:val="Prrafodelista"/>
        <w:numPr>
          <w:ilvl w:val="1"/>
          <w:numId w:val="16"/>
        </w:numPr>
        <w:tabs>
          <w:tab w:val="left" w:pos="845"/>
        </w:tabs>
        <w:spacing w:before="10" w:line="249" w:lineRule="auto"/>
        <w:ind w:right="1105" w:firstLine="340"/>
        <w:jc w:val="both"/>
        <w:rPr>
          <w:sz w:val="20"/>
        </w:rPr>
      </w:pPr>
      <w:r>
        <w:rPr>
          <w:sz w:val="20"/>
        </w:rPr>
        <w:t>El descuido o negligencia en el ejercicio de sus funciones y el incumplimiento de los principios de actuación del artículo 26.2.b) cuando ello no constituya infracción grave o muy grave o la conducta no se encuentre tipificada en otra norma.</w:t>
      </w:r>
    </w:p>
    <w:p w:rsidR="00940F70" w:rsidRDefault="00000000">
      <w:pPr>
        <w:spacing w:before="229"/>
        <w:ind w:left="255"/>
        <w:rPr>
          <w:rFonts w:ascii="Arial" w:hAnsi="Arial"/>
          <w:i/>
          <w:sz w:val="20"/>
        </w:rPr>
      </w:pPr>
      <w:bookmarkStart w:id="81" w:name="Artículo_30._Sanciones."/>
      <w:bookmarkStart w:id="82" w:name="_bookmark40"/>
      <w:bookmarkEnd w:id="81"/>
      <w:bookmarkEnd w:id="82"/>
      <w:r>
        <w:rPr>
          <w:rFonts w:ascii="Arial" w:hAnsi="Arial"/>
          <w:b/>
          <w:sz w:val="20"/>
        </w:rPr>
        <w:t>Artículo 30.</w:t>
      </w:r>
      <w:r>
        <w:rPr>
          <w:rFonts w:ascii="Arial" w:hAnsi="Arial"/>
          <w:b/>
          <w:spacing w:val="54"/>
          <w:sz w:val="20"/>
        </w:rPr>
        <w:t xml:space="preserve"> </w:t>
      </w:r>
      <w:r>
        <w:rPr>
          <w:rFonts w:ascii="Arial" w:hAnsi="Arial"/>
          <w:i/>
          <w:spacing w:val="-2"/>
          <w:sz w:val="20"/>
        </w:rPr>
        <w:t>Sanciones.</w:t>
      </w:r>
    </w:p>
    <w:p w:rsidR="00940F70" w:rsidRDefault="00000000">
      <w:pPr>
        <w:pStyle w:val="Prrafodelista"/>
        <w:numPr>
          <w:ilvl w:val="0"/>
          <w:numId w:val="15"/>
        </w:numPr>
        <w:tabs>
          <w:tab w:val="left" w:pos="817"/>
        </w:tabs>
        <w:spacing w:before="123"/>
        <w:ind w:right="0" w:hanging="222"/>
        <w:jc w:val="both"/>
        <w:rPr>
          <w:sz w:val="20"/>
        </w:rPr>
      </w:pPr>
      <w:r>
        <w:rPr>
          <w:sz w:val="20"/>
        </w:rPr>
        <w:t>Las</w:t>
      </w:r>
      <w:r>
        <w:rPr>
          <w:spacing w:val="-2"/>
          <w:sz w:val="20"/>
        </w:rPr>
        <w:t xml:space="preserve"> </w:t>
      </w:r>
      <w:r>
        <w:rPr>
          <w:sz w:val="20"/>
        </w:rPr>
        <w:t>infracciones</w:t>
      </w:r>
      <w:r>
        <w:rPr>
          <w:spacing w:val="-1"/>
          <w:sz w:val="20"/>
        </w:rPr>
        <w:t xml:space="preserve"> </w:t>
      </w:r>
      <w:r>
        <w:rPr>
          <w:sz w:val="20"/>
        </w:rPr>
        <w:t>leves</w:t>
      </w:r>
      <w:r>
        <w:rPr>
          <w:spacing w:val="-1"/>
          <w:sz w:val="20"/>
        </w:rPr>
        <w:t xml:space="preserve"> </w:t>
      </w:r>
      <w:r>
        <w:rPr>
          <w:sz w:val="20"/>
        </w:rPr>
        <w:t>serán</w:t>
      </w:r>
      <w:r>
        <w:rPr>
          <w:spacing w:val="-1"/>
          <w:sz w:val="20"/>
        </w:rPr>
        <w:t xml:space="preserve"> </w:t>
      </w:r>
      <w:r>
        <w:rPr>
          <w:sz w:val="20"/>
        </w:rPr>
        <w:t>sancionadas</w:t>
      </w:r>
      <w:r>
        <w:rPr>
          <w:spacing w:val="-1"/>
          <w:sz w:val="20"/>
        </w:rPr>
        <w:t xml:space="preserve"> </w:t>
      </w:r>
      <w:r>
        <w:rPr>
          <w:sz w:val="20"/>
        </w:rPr>
        <w:t>con</w:t>
      </w:r>
      <w:r>
        <w:rPr>
          <w:spacing w:val="-1"/>
          <w:sz w:val="20"/>
        </w:rPr>
        <w:t xml:space="preserve"> </w:t>
      </w:r>
      <w:r>
        <w:rPr>
          <w:sz w:val="20"/>
        </w:rPr>
        <w:t>una</w:t>
      </w:r>
      <w:r>
        <w:rPr>
          <w:spacing w:val="-1"/>
          <w:sz w:val="20"/>
        </w:rPr>
        <w:t xml:space="preserve"> </w:t>
      </w:r>
      <w:r>
        <w:rPr>
          <w:spacing w:val="-2"/>
          <w:sz w:val="20"/>
        </w:rPr>
        <w:t>amonestación.</w:t>
      </w:r>
    </w:p>
    <w:p w:rsidR="00940F70" w:rsidRDefault="00000000">
      <w:pPr>
        <w:pStyle w:val="Prrafodelista"/>
        <w:numPr>
          <w:ilvl w:val="0"/>
          <w:numId w:val="15"/>
        </w:numPr>
        <w:tabs>
          <w:tab w:val="left" w:pos="860"/>
        </w:tabs>
        <w:spacing w:before="11" w:line="249" w:lineRule="auto"/>
        <w:ind w:left="255" w:right="1105" w:firstLine="340"/>
        <w:jc w:val="both"/>
        <w:rPr>
          <w:sz w:val="20"/>
        </w:rPr>
      </w:pPr>
      <w:r>
        <w:rPr>
          <w:sz w:val="20"/>
        </w:rPr>
        <w:t>Por la comisión de una infracción grave se impondrán al infractor algunas de las siguientes sanciones:</w:t>
      </w:r>
    </w:p>
    <w:p w:rsidR="00940F70" w:rsidRDefault="00000000">
      <w:pPr>
        <w:pStyle w:val="Prrafodelista"/>
        <w:numPr>
          <w:ilvl w:val="1"/>
          <w:numId w:val="15"/>
        </w:numPr>
        <w:tabs>
          <w:tab w:val="left" w:pos="831"/>
        </w:tabs>
        <w:spacing w:before="121" w:line="249" w:lineRule="auto"/>
        <w:ind w:firstLine="340"/>
        <w:jc w:val="both"/>
        <w:rPr>
          <w:sz w:val="20"/>
        </w:rPr>
      </w:pPr>
      <w:r>
        <w:rPr>
          <w:sz w:val="20"/>
        </w:rPr>
        <w:t>La declaración del incumplimiento y su publicación en el «Boletín Oficial del Estado» o diario oficial que corresponda.</w:t>
      </w:r>
    </w:p>
    <w:p w:rsidR="00940F70" w:rsidRDefault="00000000">
      <w:pPr>
        <w:pStyle w:val="Prrafodelista"/>
        <w:numPr>
          <w:ilvl w:val="1"/>
          <w:numId w:val="15"/>
        </w:numPr>
        <w:tabs>
          <w:tab w:val="left" w:pos="873"/>
        </w:tabs>
        <w:spacing w:line="249" w:lineRule="auto"/>
        <w:ind w:right="1103" w:firstLine="340"/>
        <w:jc w:val="both"/>
        <w:rPr>
          <w:sz w:val="20"/>
        </w:rPr>
      </w:pPr>
      <w:r>
        <w:rPr>
          <w:sz w:val="20"/>
        </w:rPr>
        <w:t>La no percepción, en el caso de que la llevara aparejada, de la correspondiente indemnización para el caso de cese en el cargo.</w:t>
      </w:r>
    </w:p>
    <w:p w:rsidR="00940F70" w:rsidRDefault="00000000">
      <w:pPr>
        <w:pStyle w:val="Prrafodelista"/>
        <w:numPr>
          <w:ilvl w:val="0"/>
          <w:numId w:val="15"/>
        </w:numPr>
        <w:tabs>
          <w:tab w:val="left" w:pos="829"/>
        </w:tabs>
        <w:spacing w:before="121" w:line="249" w:lineRule="auto"/>
        <w:ind w:left="255" w:right="1103" w:firstLine="340"/>
        <w:jc w:val="both"/>
        <w:rPr>
          <w:sz w:val="20"/>
        </w:rPr>
      </w:pPr>
      <w:r>
        <w:rPr>
          <w:sz w:val="20"/>
        </w:rPr>
        <w:t>En el caso de las infracciones muy graves, se impondrán en todo caso las sanciones previstas en el apartado anterior.</w:t>
      </w:r>
    </w:p>
    <w:p w:rsidR="00940F70" w:rsidRDefault="00000000">
      <w:pPr>
        <w:pStyle w:val="Prrafodelista"/>
        <w:numPr>
          <w:ilvl w:val="0"/>
          <w:numId w:val="15"/>
        </w:numPr>
        <w:tabs>
          <w:tab w:val="left" w:pos="844"/>
        </w:tabs>
        <w:spacing w:line="249" w:lineRule="auto"/>
        <w:ind w:left="255" w:right="1105" w:firstLine="340"/>
        <w:jc w:val="both"/>
        <w:rPr>
          <w:sz w:val="20"/>
        </w:rPr>
      </w:pPr>
      <w:r>
        <w:rPr>
          <w:sz w:val="20"/>
        </w:rPr>
        <w:t>Los sancionados por la comisión de una infracción muy grave serán destituidos del cargo que ocupen salvo que ya hubiesen cesado y no podrán ser nombrados para ocupar ningún puesto de alto cargo o asimilado durante un periodo de entre cinco y diez años con arreglo a los criterios previstos en el apartado siguiente.</w:t>
      </w:r>
    </w:p>
    <w:p w:rsidR="00940F70" w:rsidRDefault="00000000">
      <w:pPr>
        <w:pStyle w:val="Prrafodelista"/>
        <w:numPr>
          <w:ilvl w:val="0"/>
          <w:numId w:val="15"/>
        </w:numPr>
        <w:tabs>
          <w:tab w:val="left" w:pos="818"/>
        </w:tabs>
        <w:spacing w:before="3" w:line="249" w:lineRule="auto"/>
        <w:ind w:left="255" w:right="1102" w:firstLine="340"/>
        <w:jc w:val="both"/>
        <w:rPr>
          <w:sz w:val="20"/>
        </w:rPr>
      </w:pPr>
      <w:r>
        <w:rPr>
          <w:sz w:val="20"/>
        </w:rPr>
        <w:t>La</w:t>
      </w:r>
      <w:r>
        <w:rPr>
          <w:spacing w:val="-1"/>
          <w:sz w:val="20"/>
        </w:rPr>
        <w:t xml:space="preserve"> </w:t>
      </w:r>
      <w:r>
        <w:rPr>
          <w:sz w:val="20"/>
        </w:rPr>
        <w:t>comisión</w:t>
      </w:r>
      <w:r>
        <w:rPr>
          <w:spacing w:val="-1"/>
          <w:sz w:val="20"/>
        </w:rPr>
        <w:t xml:space="preserve"> </w:t>
      </w:r>
      <w:r>
        <w:rPr>
          <w:sz w:val="20"/>
        </w:rPr>
        <w:t>de</w:t>
      </w:r>
      <w:r>
        <w:rPr>
          <w:spacing w:val="-1"/>
          <w:sz w:val="20"/>
        </w:rPr>
        <w:t xml:space="preserve"> </w:t>
      </w:r>
      <w:r>
        <w:rPr>
          <w:sz w:val="20"/>
        </w:rPr>
        <w:t>infracciones</w:t>
      </w:r>
      <w:r>
        <w:rPr>
          <w:spacing w:val="-1"/>
          <w:sz w:val="20"/>
        </w:rPr>
        <w:t xml:space="preserve"> </w:t>
      </w:r>
      <w:r>
        <w:rPr>
          <w:sz w:val="20"/>
        </w:rPr>
        <w:t>muy</w:t>
      </w:r>
      <w:r>
        <w:rPr>
          <w:spacing w:val="-1"/>
          <w:sz w:val="20"/>
        </w:rPr>
        <w:t xml:space="preserve"> </w:t>
      </w:r>
      <w:r>
        <w:rPr>
          <w:sz w:val="20"/>
        </w:rPr>
        <w:t>graves,</w:t>
      </w:r>
      <w:r>
        <w:rPr>
          <w:spacing w:val="-1"/>
          <w:sz w:val="20"/>
        </w:rPr>
        <w:t xml:space="preserve"> </w:t>
      </w:r>
      <w:r>
        <w:rPr>
          <w:sz w:val="20"/>
        </w:rPr>
        <w:t>graves</w:t>
      </w:r>
      <w:r>
        <w:rPr>
          <w:spacing w:val="-1"/>
          <w:sz w:val="20"/>
        </w:rPr>
        <w:t xml:space="preserve"> </w:t>
      </w:r>
      <w:r>
        <w:rPr>
          <w:sz w:val="20"/>
        </w:rPr>
        <w:t>o</w:t>
      </w:r>
      <w:r>
        <w:rPr>
          <w:spacing w:val="-1"/>
          <w:sz w:val="20"/>
        </w:rPr>
        <w:t xml:space="preserve"> </w:t>
      </w:r>
      <w:r>
        <w:rPr>
          <w:sz w:val="20"/>
        </w:rPr>
        <w:t>leves</w:t>
      </w:r>
      <w:r>
        <w:rPr>
          <w:spacing w:val="-1"/>
          <w:sz w:val="20"/>
        </w:rPr>
        <w:t xml:space="preserve"> </w:t>
      </w:r>
      <w:r>
        <w:rPr>
          <w:sz w:val="20"/>
        </w:rPr>
        <w:t>se</w:t>
      </w:r>
      <w:r>
        <w:rPr>
          <w:spacing w:val="-1"/>
          <w:sz w:val="20"/>
        </w:rPr>
        <w:t xml:space="preserve"> </w:t>
      </w:r>
      <w:r>
        <w:rPr>
          <w:sz w:val="20"/>
        </w:rPr>
        <w:t>sancionará</w:t>
      </w:r>
      <w:r>
        <w:rPr>
          <w:spacing w:val="-1"/>
          <w:sz w:val="20"/>
        </w:rPr>
        <w:t xml:space="preserve"> </w:t>
      </w:r>
      <w:r>
        <w:rPr>
          <w:sz w:val="20"/>
        </w:rPr>
        <w:t>de</w:t>
      </w:r>
      <w:r>
        <w:rPr>
          <w:spacing w:val="-1"/>
          <w:sz w:val="20"/>
        </w:rPr>
        <w:t xml:space="preserve"> </w:t>
      </w:r>
      <w:r>
        <w:rPr>
          <w:sz w:val="20"/>
        </w:rPr>
        <w:t>acuerdo</w:t>
      </w:r>
      <w:r>
        <w:rPr>
          <w:spacing w:val="-1"/>
          <w:sz w:val="20"/>
        </w:rPr>
        <w:t xml:space="preserve"> </w:t>
      </w:r>
      <w:r>
        <w:rPr>
          <w:sz w:val="20"/>
        </w:rPr>
        <w:t>con los criterios recogidos en el artículo 131.3 de la Ley 30/1992, de 26 de noviembre, de Régimen Jurídico de las Administraciones Públicas y del Procedimiento Administrativo Común, y los siguientes:</w:t>
      </w:r>
    </w:p>
    <w:p w:rsidR="00940F70" w:rsidRDefault="00000000">
      <w:pPr>
        <w:pStyle w:val="Prrafodelista"/>
        <w:numPr>
          <w:ilvl w:val="1"/>
          <w:numId w:val="15"/>
        </w:numPr>
        <w:tabs>
          <w:tab w:val="left" w:pos="828"/>
        </w:tabs>
        <w:spacing w:before="124"/>
        <w:ind w:left="828" w:right="0" w:hanging="233"/>
        <w:rPr>
          <w:sz w:val="20"/>
        </w:rPr>
      </w:pPr>
      <w:r>
        <w:rPr>
          <w:sz w:val="20"/>
        </w:rPr>
        <w:t>La</w:t>
      </w:r>
      <w:r>
        <w:rPr>
          <w:spacing w:val="-3"/>
          <w:sz w:val="20"/>
        </w:rPr>
        <w:t xml:space="preserve"> </w:t>
      </w:r>
      <w:r>
        <w:rPr>
          <w:sz w:val="20"/>
        </w:rPr>
        <w:t>naturaleza</w:t>
      </w:r>
      <w:r>
        <w:rPr>
          <w:spacing w:val="-3"/>
          <w:sz w:val="20"/>
        </w:rPr>
        <w:t xml:space="preserve"> </w:t>
      </w:r>
      <w:r>
        <w:rPr>
          <w:sz w:val="20"/>
        </w:rPr>
        <w:t>y</w:t>
      </w:r>
      <w:r>
        <w:rPr>
          <w:spacing w:val="-3"/>
          <w:sz w:val="20"/>
        </w:rPr>
        <w:t xml:space="preserve"> </w:t>
      </w:r>
      <w:r>
        <w:rPr>
          <w:sz w:val="20"/>
        </w:rPr>
        <w:t>entidad</w:t>
      </w:r>
      <w:r>
        <w:rPr>
          <w:spacing w:val="-3"/>
          <w:sz w:val="20"/>
        </w:rPr>
        <w:t xml:space="preserve"> </w:t>
      </w:r>
      <w:r>
        <w:rPr>
          <w:sz w:val="20"/>
        </w:rPr>
        <w:t>de</w:t>
      </w:r>
      <w:r>
        <w:rPr>
          <w:spacing w:val="-3"/>
          <w:sz w:val="20"/>
        </w:rPr>
        <w:t xml:space="preserve"> </w:t>
      </w:r>
      <w:r>
        <w:rPr>
          <w:sz w:val="20"/>
        </w:rPr>
        <w:t>la</w:t>
      </w:r>
      <w:r>
        <w:rPr>
          <w:spacing w:val="-3"/>
          <w:sz w:val="20"/>
        </w:rPr>
        <w:t xml:space="preserve"> </w:t>
      </w:r>
      <w:r>
        <w:rPr>
          <w:spacing w:val="-2"/>
          <w:sz w:val="20"/>
        </w:rPr>
        <w:t>infracción.</w:t>
      </w:r>
    </w:p>
    <w:p w:rsidR="00940F70" w:rsidRDefault="00000000">
      <w:pPr>
        <w:pStyle w:val="Prrafodelista"/>
        <w:numPr>
          <w:ilvl w:val="1"/>
          <w:numId w:val="15"/>
        </w:numPr>
        <w:tabs>
          <w:tab w:val="left" w:pos="828"/>
        </w:tabs>
        <w:spacing w:before="10"/>
        <w:ind w:left="828" w:right="0" w:hanging="233"/>
        <w:rPr>
          <w:sz w:val="20"/>
        </w:rPr>
      </w:pPr>
      <w:r>
        <w:rPr>
          <w:sz w:val="20"/>
        </w:rPr>
        <w:t>La</w:t>
      </w:r>
      <w:r>
        <w:rPr>
          <w:spacing w:val="-7"/>
          <w:sz w:val="20"/>
        </w:rPr>
        <w:t xml:space="preserve"> </w:t>
      </w:r>
      <w:r>
        <w:rPr>
          <w:sz w:val="20"/>
        </w:rPr>
        <w:t>gravedad</w:t>
      </w:r>
      <w:r>
        <w:rPr>
          <w:spacing w:val="-4"/>
          <w:sz w:val="20"/>
        </w:rPr>
        <w:t xml:space="preserve"> </w:t>
      </w:r>
      <w:r>
        <w:rPr>
          <w:sz w:val="20"/>
        </w:rPr>
        <w:t>del</w:t>
      </w:r>
      <w:r>
        <w:rPr>
          <w:spacing w:val="-5"/>
          <w:sz w:val="20"/>
        </w:rPr>
        <w:t xml:space="preserve"> </w:t>
      </w:r>
      <w:r>
        <w:rPr>
          <w:sz w:val="20"/>
        </w:rPr>
        <w:t>peligro</w:t>
      </w:r>
      <w:r>
        <w:rPr>
          <w:spacing w:val="-4"/>
          <w:sz w:val="20"/>
        </w:rPr>
        <w:t xml:space="preserve"> </w:t>
      </w:r>
      <w:r>
        <w:rPr>
          <w:sz w:val="20"/>
        </w:rPr>
        <w:t>ocasionado</w:t>
      </w:r>
      <w:r>
        <w:rPr>
          <w:spacing w:val="-4"/>
          <w:sz w:val="20"/>
        </w:rPr>
        <w:t xml:space="preserve"> </w:t>
      </w:r>
      <w:r>
        <w:rPr>
          <w:sz w:val="20"/>
        </w:rPr>
        <w:t>o</w:t>
      </w:r>
      <w:r>
        <w:rPr>
          <w:spacing w:val="-5"/>
          <w:sz w:val="20"/>
        </w:rPr>
        <w:t xml:space="preserve"> </w:t>
      </w:r>
      <w:r>
        <w:rPr>
          <w:sz w:val="20"/>
        </w:rPr>
        <w:t>del</w:t>
      </w:r>
      <w:r>
        <w:rPr>
          <w:spacing w:val="-4"/>
          <w:sz w:val="20"/>
        </w:rPr>
        <w:t xml:space="preserve"> </w:t>
      </w:r>
      <w:r>
        <w:rPr>
          <w:sz w:val="20"/>
        </w:rPr>
        <w:t>perjuicio</w:t>
      </w:r>
      <w:r>
        <w:rPr>
          <w:spacing w:val="-4"/>
          <w:sz w:val="20"/>
        </w:rPr>
        <w:t xml:space="preserve"> </w:t>
      </w:r>
      <w:r>
        <w:rPr>
          <w:spacing w:val="-2"/>
          <w:sz w:val="20"/>
        </w:rPr>
        <w:t>causado.</w:t>
      </w:r>
    </w:p>
    <w:p w:rsidR="00940F70" w:rsidRDefault="00000000">
      <w:pPr>
        <w:pStyle w:val="Prrafodelista"/>
        <w:numPr>
          <w:ilvl w:val="1"/>
          <w:numId w:val="15"/>
        </w:numPr>
        <w:tabs>
          <w:tab w:val="left" w:pos="840"/>
        </w:tabs>
        <w:spacing w:before="10" w:line="249" w:lineRule="auto"/>
        <w:ind w:firstLine="340"/>
        <w:rPr>
          <w:sz w:val="20"/>
        </w:rPr>
      </w:pPr>
      <w:r>
        <w:rPr>
          <w:sz w:val="20"/>
        </w:rPr>
        <w:t>Las ganancias obtenidas, en su caso, como consecuencia de los actos u omisiones</w:t>
      </w:r>
      <w:r>
        <w:rPr>
          <w:spacing w:val="80"/>
          <w:sz w:val="20"/>
        </w:rPr>
        <w:t xml:space="preserve"> </w:t>
      </w:r>
      <w:r>
        <w:rPr>
          <w:sz w:val="20"/>
        </w:rPr>
        <w:t>constitutivos de la infracción.</w:t>
      </w:r>
    </w:p>
    <w:p w:rsidR="00940F70" w:rsidRDefault="00000000">
      <w:pPr>
        <w:pStyle w:val="Prrafodelista"/>
        <w:numPr>
          <w:ilvl w:val="1"/>
          <w:numId w:val="15"/>
        </w:numPr>
        <w:tabs>
          <w:tab w:val="left" w:pos="828"/>
        </w:tabs>
        <w:spacing w:before="1"/>
        <w:ind w:left="828" w:right="0" w:hanging="233"/>
        <w:rPr>
          <w:sz w:val="20"/>
        </w:rPr>
      </w:pPr>
      <w:r>
        <w:rPr>
          <w:sz w:val="20"/>
        </w:rPr>
        <w:t>Las</w:t>
      </w:r>
      <w:r>
        <w:rPr>
          <w:spacing w:val="-2"/>
          <w:sz w:val="20"/>
        </w:rPr>
        <w:t xml:space="preserve"> </w:t>
      </w:r>
      <w:r>
        <w:rPr>
          <w:sz w:val="20"/>
        </w:rPr>
        <w:t>consecuencias</w:t>
      </w:r>
      <w:r>
        <w:rPr>
          <w:spacing w:val="-2"/>
          <w:sz w:val="20"/>
        </w:rPr>
        <w:t xml:space="preserve"> </w:t>
      </w:r>
      <w:r>
        <w:rPr>
          <w:sz w:val="20"/>
        </w:rPr>
        <w:t>desfavorables</w:t>
      </w:r>
      <w:r>
        <w:rPr>
          <w:spacing w:val="-2"/>
          <w:sz w:val="20"/>
        </w:rPr>
        <w:t xml:space="preserve"> </w:t>
      </w:r>
      <w:r>
        <w:rPr>
          <w:sz w:val="20"/>
        </w:rPr>
        <w:t>de</w:t>
      </w:r>
      <w:r>
        <w:rPr>
          <w:spacing w:val="-2"/>
          <w:sz w:val="20"/>
        </w:rPr>
        <w:t xml:space="preserve"> </w:t>
      </w:r>
      <w:r>
        <w:rPr>
          <w:sz w:val="20"/>
        </w:rPr>
        <w:t>los</w:t>
      </w:r>
      <w:r>
        <w:rPr>
          <w:spacing w:val="-1"/>
          <w:sz w:val="20"/>
        </w:rPr>
        <w:t xml:space="preserve"> </w:t>
      </w:r>
      <w:r>
        <w:rPr>
          <w:sz w:val="20"/>
        </w:rPr>
        <w:t>hechos</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Hacienda</w:t>
      </w:r>
      <w:r>
        <w:rPr>
          <w:spacing w:val="-2"/>
          <w:sz w:val="20"/>
        </w:rPr>
        <w:t xml:space="preserve"> </w:t>
      </w:r>
      <w:r>
        <w:rPr>
          <w:sz w:val="20"/>
        </w:rPr>
        <w:t>Pública</w:t>
      </w:r>
      <w:r>
        <w:rPr>
          <w:spacing w:val="-1"/>
          <w:sz w:val="20"/>
        </w:rPr>
        <w:t xml:space="preserve"> </w:t>
      </w:r>
      <w:r>
        <w:rPr>
          <w:spacing w:val="-2"/>
          <w:sz w:val="20"/>
        </w:rPr>
        <w:t>respectiva.</w:t>
      </w:r>
    </w:p>
    <w:p w:rsidR="00940F70" w:rsidRDefault="00000000">
      <w:pPr>
        <w:pStyle w:val="Prrafodelista"/>
        <w:numPr>
          <w:ilvl w:val="1"/>
          <w:numId w:val="15"/>
        </w:numPr>
        <w:tabs>
          <w:tab w:val="left" w:pos="871"/>
        </w:tabs>
        <w:spacing w:before="10" w:line="249" w:lineRule="auto"/>
        <w:ind w:firstLine="340"/>
        <w:rPr>
          <w:sz w:val="20"/>
        </w:rPr>
      </w:pPr>
      <w:r>
        <w:rPr>
          <w:sz w:val="20"/>
        </w:rPr>
        <w:t>La</w:t>
      </w:r>
      <w:r>
        <w:rPr>
          <w:spacing w:val="40"/>
          <w:sz w:val="20"/>
        </w:rPr>
        <w:t xml:space="preserve"> </w:t>
      </w:r>
      <w:r>
        <w:rPr>
          <w:sz w:val="20"/>
        </w:rPr>
        <w:t>circunstancia</w:t>
      </w:r>
      <w:r>
        <w:rPr>
          <w:spacing w:val="40"/>
          <w:sz w:val="20"/>
        </w:rPr>
        <w:t xml:space="preserve"> </w:t>
      </w:r>
      <w:r>
        <w:rPr>
          <w:sz w:val="20"/>
        </w:rPr>
        <w:t>de</w:t>
      </w:r>
      <w:r>
        <w:rPr>
          <w:spacing w:val="40"/>
          <w:sz w:val="20"/>
        </w:rPr>
        <w:t xml:space="preserve"> </w:t>
      </w:r>
      <w:r>
        <w:rPr>
          <w:sz w:val="20"/>
        </w:rPr>
        <w:t>haber</w:t>
      </w:r>
      <w:r>
        <w:rPr>
          <w:spacing w:val="40"/>
          <w:sz w:val="20"/>
        </w:rPr>
        <w:t xml:space="preserve"> </w:t>
      </w:r>
      <w:r>
        <w:rPr>
          <w:sz w:val="20"/>
        </w:rPr>
        <w:t>procedido</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subsanación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infracción</w:t>
      </w:r>
      <w:r>
        <w:rPr>
          <w:spacing w:val="40"/>
          <w:sz w:val="20"/>
        </w:rPr>
        <w:t xml:space="preserve"> </w:t>
      </w:r>
      <w:r>
        <w:rPr>
          <w:sz w:val="20"/>
        </w:rPr>
        <w:t>por</w:t>
      </w:r>
      <w:r>
        <w:rPr>
          <w:spacing w:val="40"/>
          <w:sz w:val="20"/>
        </w:rPr>
        <w:t xml:space="preserve"> </w:t>
      </w:r>
      <w:r>
        <w:rPr>
          <w:sz w:val="20"/>
        </w:rPr>
        <w:t xml:space="preserve">propia </w:t>
      </w:r>
      <w:r>
        <w:rPr>
          <w:spacing w:val="-2"/>
          <w:sz w:val="20"/>
        </w:rPr>
        <w:t>iniciativa.</w:t>
      </w:r>
    </w:p>
    <w:p w:rsidR="00940F70" w:rsidRDefault="00000000">
      <w:pPr>
        <w:pStyle w:val="Prrafodelista"/>
        <w:numPr>
          <w:ilvl w:val="1"/>
          <w:numId w:val="15"/>
        </w:numPr>
        <w:tabs>
          <w:tab w:val="left" w:pos="772"/>
        </w:tabs>
        <w:ind w:left="772" w:right="0" w:hanging="177"/>
        <w:rPr>
          <w:sz w:val="20"/>
        </w:rPr>
      </w:pPr>
      <w:r>
        <w:rPr>
          <w:sz w:val="20"/>
        </w:rPr>
        <w:t>La</w:t>
      </w:r>
      <w:r>
        <w:rPr>
          <w:spacing w:val="-4"/>
          <w:sz w:val="20"/>
        </w:rPr>
        <w:t xml:space="preserve"> </w:t>
      </w:r>
      <w:r>
        <w:rPr>
          <w:sz w:val="20"/>
        </w:rPr>
        <w:t>reparación</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daños</w:t>
      </w:r>
      <w:r>
        <w:rPr>
          <w:spacing w:val="-1"/>
          <w:sz w:val="20"/>
        </w:rPr>
        <w:t xml:space="preserve"> </w:t>
      </w:r>
      <w:r>
        <w:rPr>
          <w:sz w:val="20"/>
        </w:rPr>
        <w:t>o</w:t>
      </w:r>
      <w:r>
        <w:rPr>
          <w:spacing w:val="-2"/>
          <w:sz w:val="20"/>
        </w:rPr>
        <w:t xml:space="preserve"> </w:t>
      </w:r>
      <w:r>
        <w:rPr>
          <w:sz w:val="20"/>
        </w:rPr>
        <w:t>perjuicios</w:t>
      </w:r>
      <w:r>
        <w:rPr>
          <w:spacing w:val="-1"/>
          <w:sz w:val="20"/>
        </w:rPr>
        <w:t xml:space="preserve"> </w:t>
      </w:r>
      <w:r>
        <w:rPr>
          <w:spacing w:val="-2"/>
          <w:sz w:val="20"/>
        </w:rPr>
        <w:t>causados.</w:t>
      </w:r>
    </w:p>
    <w:p w:rsidR="00940F70" w:rsidRDefault="00000000">
      <w:pPr>
        <w:pStyle w:val="Textoindependiente"/>
        <w:spacing w:before="130" w:line="249" w:lineRule="auto"/>
        <w:ind w:right="1105"/>
      </w:pPr>
      <w:r>
        <w:t>En la graduación de las sanciones se valorará la existencia de perjuicios para el interés público, la repercusión de la conducta en los ciudadanos, y, en su caso, la percepción indebida de cantidades por el desempeño de actividades públicas incompatibles.</w:t>
      </w:r>
    </w:p>
    <w:p w:rsidR="00940F70" w:rsidRDefault="00940F70">
      <w:pPr>
        <w:pStyle w:val="Textoindependiente"/>
        <w:spacing w:line="249" w:lineRule="auto"/>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0"/>
          <w:numId w:val="15"/>
        </w:numPr>
        <w:tabs>
          <w:tab w:val="left" w:pos="829"/>
        </w:tabs>
        <w:spacing w:before="1" w:line="249" w:lineRule="auto"/>
        <w:ind w:left="255" w:right="1105" w:firstLine="340"/>
        <w:jc w:val="both"/>
        <w:rPr>
          <w:sz w:val="20"/>
        </w:rPr>
      </w:pPr>
      <w:r>
        <w:rPr>
          <w:sz w:val="20"/>
        </w:rPr>
        <w:t xml:space="preserve">Cuando las infracciones pudieran ser constitutivas de delito, la Administración pondrá los hechos en conocimiento del Fiscal General del Estado y se abstendrá de seguir el procedimiento mientras la autoridad judicial no dicte una resolución que ponga fin al proceso </w:t>
      </w:r>
      <w:r>
        <w:rPr>
          <w:spacing w:val="-2"/>
          <w:sz w:val="20"/>
        </w:rPr>
        <w:t>penal.</w:t>
      </w:r>
    </w:p>
    <w:p w:rsidR="00940F70" w:rsidRDefault="00000000">
      <w:pPr>
        <w:pStyle w:val="Prrafodelista"/>
        <w:numPr>
          <w:ilvl w:val="0"/>
          <w:numId w:val="15"/>
        </w:numPr>
        <w:tabs>
          <w:tab w:val="left" w:pos="859"/>
        </w:tabs>
        <w:spacing w:before="3" w:line="249" w:lineRule="auto"/>
        <w:ind w:left="255" w:firstLine="340"/>
        <w:jc w:val="both"/>
        <w:rPr>
          <w:sz w:val="20"/>
        </w:rPr>
      </w:pPr>
      <w:r>
        <w:rPr>
          <w:sz w:val="20"/>
        </w:rPr>
        <w:t>Cuando los hechos estén tipificados como infracción en una norma administrativa especial, se dará cuenta de los mismos a la Administración competente para la instrucción del correspondiente procedimiento sancionador, suspendiéndose las actuaciones hasta la terminación de aquel. No se considerará normativa especial la Ley 47/2003, de 26 de noviembre, General Presupuestaria, respecto de las infracciones previstas en el artículo 28, pudiéndose tramitar el procedimiento de responsabilidad patrimonial simultáneamente al procedimiento sancionador.</w:t>
      </w:r>
    </w:p>
    <w:p w:rsidR="00940F70" w:rsidRDefault="00000000">
      <w:pPr>
        <w:pStyle w:val="Prrafodelista"/>
        <w:numPr>
          <w:ilvl w:val="0"/>
          <w:numId w:val="15"/>
        </w:numPr>
        <w:tabs>
          <w:tab w:val="left" w:pos="828"/>
        </w:tabs>
        <w:spacing w:before="6" w:line="249" w:lineRule="auto"/>
        <w:ind w:left="255" w:right="1106" w:firstLine="340"/>
        <w:jc w:val="both"/>
        <w:rPr>
          <w:sz w:val="20"/>
        </w:rPr>
      </w:pPr>
      <w:r>
        <w:rPr>
          <w:sz w:val="20"/>
        </w:rPr>
        <w:t>En todo caso la comisión de las infracciones previstas en el artículo 28 conllevará las siguientes consecuencias:</w:t>
      </w:r>
    </w:p>
    <w:p w:rsidR="00940F70" w:rsidRDefault="00000000">
      <w:pPr>
        <w:pStyle w:val="Prrafodelista"/>
        <w:numPr>
          <w:ilvl w:val="1"/>
          <w:numId w:val="15"/>
        </w:numPr>
        <w:tabs>
          <w:tab w:val="left" w:pos="901"/>
        </w:tabs>
        <w:spacing w:before="121" w:line="249" w:lineRule="auto"/>
        <w:ind w:firstLine="340"/>
        <w:jc w:val="both"/>
        <w:rPr>
          <w:sz w:val="20"/>
        </w:rPr>
      </w:pPr>
      <w:r>
        <w:rPr>
          <w:sz w:val="20"/>
        </w:rPr>
        <w:t xml:space="preserve">La obligación de restituir, en su caso, las cantidades percibidas o satisfechas </w:t>
      </w:r>
      <w:r>
        <w:rPr>
          <w:spacing w:val="-2"/>
          <w:sz w:val="20"/>
        </w:rPr>
        <w:t>indebidamente.</w:t>
      </w:r>
    </w:p>
    <w:p w:rsidR="00940F70" w:rsidRDefault="00000000">
      <w:pPr>
        <w:pStyle w:val="Prrafodelista"/>
        <w:numPr>
          <w:ilvl w:val="1"/>
          <w:numId w:val="15"/>
        </w:numPr>
        <w:tabs>
          <w:tab w:val="left" w:pos="835"/>
        </w:tabs>
        <w:spacing w:line="249" w:lineRule="auto"/>
        <w:ind w:firstLine="340"/>
        <w:jc w:val="both"/>
        <w:rPr>
          <w:sz w:val="20"/>
        </w:rPr>
      </w:pPr>
      <w:r>
        <w:rPr>
          <w:sz w:val="20"/>
        </w:rPr>
        <w:t>La obligación de indemnizar a la Hacienda Pública en los términos del artículo 176 de la Ley 47/2003, de 26 de noviembre, General Presupuestaria.</w:t>
      </w:r>
    </w:p>
    <w:p w:rsidR="00940F70" w:rsidRDefault="00000000">
      <w:pPr>
        <w:spacing w:before="228"/>
        <w:ind w:left="255"/>
        <w:rPr>
          <w:rFonts w:ascii="Arial" w:hAnsi="Arial"/>
          <w:i/>
          <w:sz w:val="20"/>
        </w:rPr>
      </w:pPr>
      <w:bookmarkStart w:id="83" w:name="Artículo_31._Órgano_competente_y_procedi"/>
      <w:bookmarkStart w:id="84" w:name="_bookmark41"/>
      <w:bookmarkEnd w:id="83"/>
      <w:bookmarkEnd w:id="84"/>
      <w:r>
        <w:rPr>
          <w:rFonts w:ascii="Arial" w:hAnsi="Arial"/>
          <w:b/>
          <w:sz w:val="20"/>
        </w:rPr>
        <w:t>Artículo</w:t>
      </w:r>
      <w:r>
        <w:rPr>
          <w:rFonts w:ascii="Arial" w:hAnsi="Arial"/>
          <w:b/>
          <w:spacing w:val="-3"/>
          <w:sz w:val="20"/>
        </w:rPr>
        <w:t xml:space="preserve"> </w:t>
      </w:r>
      <w:r>
        <w:rPr>
          <w:rFonts w:ascii="Arial" w:hAnsi="Arial"/>
          <w:b/>
          <w:sz w:val="20"/>
        </w:rPr>
        <w:t>31.</w:t>
      </w:r>
      <w:r>
        <w:rPr>
          <w:rFonts w:ascii="Arial" w:hAnsi="Arial"/>
          <w:b/>
          <w:spacing w:val="50"/>
          <w:sz w:val="20"/>
        </w:rPr>
        <w:t xml:space="preserve"> </w:t>
      </w:r>
      <w:r>
        <w:rPr>
          <w:rFonts w:ascii="Arial" w:hAnsi="Arial"/>
          <w:i/>
          <w:sz w:val="20"/>
        </w:rPr>
        <w:t>Órgano</w:t>
      </w:r>
      <w:r>
        <w:rPr>
          <w:rFonts w:ascii="Arial" w:hAnsi="Arial"/>
          <w:i/>
          <w:spacing w:val="-3"/>
          <w:sz w:val="20"/>
        </w:rPr>
        <w:t xml:space="preserve"> </w:t>
      </w:r>
      <w:r>
        <w:rPr>
          <w:rFonts w:ascii="Arial" w:hAnsi="Arial"/>
          <w:i/>
          <w:sz w:val="20"/>
        </w:rPr>
        <w:t>competente</w:t>
      </w:r>
      <w:r>
        <w:rPr>
          <w:rFonts w:ascii="Arial" w:hAnsi="Arial"/>
          <w:i/>
          <w:spacing w:val="-2"/>
          <w:sz w:val="20"/>
        </w:rPr>
        <w:t xml:space="preserve"> </w:t>
      </w:r>
      <w:r>
        <w:rPr>
          <w:rFonts w:ascii="Arial" w:hAnsi="Arial"/>
          <w:i/>
          <w:sz w:val="20"/>
        </w:rPr>
        <w:t>y</w:t>
      </w:r>
      <w:r>
        <w:rPr>
          <w:rFonts w:ascii="Arial" w:hAnsi="Arial"/>
          <w:i/>
          <w:spacing w:val="-2"/>
          <w:sz w:val="20"/>
        </w:rPr>
        <w:t xml:space="preserve"> procedimiento.</w:t>
      </w:r>
    </w:p>
    <w:p w:rsidR="00940F70" w:rsidRDefault="00000000">
      <w:pPr>
        <w:pStyle w:val="Prrafodelista"/>
        <w:numPr>
          <w:ilvl w:val="0"/>
          <w:numId w:val="14"/>
        </w:numPr>
        <w:tabs>
          <w:tab w:val="left" w:pos="920"/>
        </w:tabs>
        <w:spacing w:before="124" w:line="249" w:lineRule="auto"/>
        <w:ind w:firstLine="340"/>
        <w:jc w:val="both"/>
        <w:rPr>
          <w:sz w:val="20"/>
        </w:rPr>
      </w:pPr>
      <w:r>
        <w:rPr>
          <w:sz w:val="20"/>
        </w:rPr>
        <w:t>El procedimiento sancionador se iniciará de oficio, por acuerdo del órgano competente, bien por propia iniciativa o como consecuencia de orden superior, petición razonada de otros órganos o denuncia de los ciudadanos.</w:t>
      </w:r>
    </w:p>
    <w:p w:rsidR="00940F70" w:rsidRDefault="00000000">
      <w:pPr>
        <w:pStyle w:val="Textoindependiente"/>
        <w:spacing w:line="249" w:lineRule="auto"/>
        <w:ind w:right="1104"/>
      </w:pPr>
      <w:r>
        <w:t>La responsabilidad será exigida en procedimiento administrativo instruido al efecto, sin perjuicio de dar conocimiento de los hechos al Tribunal de Cuentas por si procediese, en su caso, la incoación del oportuno procedimiento de responsabilidad contable.</w:t>
      </w:r>
    </w:p>
    <w:p w:rsidR="00940F70" w:rsidRDefault="00000000">
      <w:pPr>
        <w:pStyle w:val="Prrafodelista"/>
        <w:numPr>
          <w:ilvl w:val="0"/>
          <w:numId w:val="14"/>
        </w:numPr>
        <w:tabs>
          <w:tab w:val="left" w:pos="817"/>
        </w:tabs>
        <w:spacing w:before="3"/>
        <w:ind w:left="817" w:right="0" w:hanging="222"/>
        <w:jc w:val="both"/>
        <w:rPr>
          <w:sz w:val="20"/>
        </w:rPr>
      </w:pPr>
      <w:r>
        <w:rPr>
          <w:sz w:val="20"/>
        </w:rPr>
        <w:t>El</w:t>
      </w:r>
      <w:r>
        <w:rPr>
          <w:spacing w:val="-4"/>
          <w:sz w:val="20"/>
        </w:rPr>
        <w:t xml:space="preserve"> </w:t>
      </w:r>
      <w:r>
        <w:rPr>
          <w:sz w:val="20"/>
        </w:rPr>
        <w:t>órgano</w:t>
      </w:r>
      <w:r>
        <w:rPr>
          <w:spacing w:val="-4"/>
          <w:sz w:val="20"/>
        </w:rPr>
        <w:t xml:space="preserve"> </w:t>
      </w:r>
      <w:r>
        <w:rPr>
          <w:sz w:val="20"/>
        </w:rPr>
        <w:t>competente</w:t>
      </w:r>
      <w:r>
        <w:rPr>
          <w:spacing w:val="-4"/>
          <w:sz w:val="20"/>
        </w:rPr>
        <w:t xml:space="preserve"> </w:t>
      </w:r>
      <w:r>
        <w:rPr>
          <w:sz w:val="20"/>
        </w:rPr>
        <w:t>para</w:t>
      </w:r>
      <w:r>
        <w:rPr>
          <w:spacing w:val="-4"/>
          <w:sz w:val="20"/>
        </w:rPr>
        <w:t xml:space="preserve"> </w:t>
      </w:r>
      <w:r>
        <w:rPr>
          <w:sz w:val="20"/>
        </w:rPr>
        <w:t>ordenar</w:t>
      </w:r>
      <w:r>
        <w:rPr>
          <w:spacing w:val="-4"/>
          <w:sz w:val="20"/>
        </w:rPr>
        <w:t xml:space="preserve"> </w:t>
      </w:r>
      <w:r>
        <w:rPr>
          <w:sz w:val="20"/>
        </w:rPr>
        <w:t>la</w:t>
      </w:r>
      <w:r>
        <w:rPr>
          <w:spacing w:val="-4"/>
          <w:sz w:val="20"/>
        </w:rPr>
        <w:t xml:space="preserve"> </w:t>
      </w:r>
      <w:r>
        <w:rPr>
          <w:sz w:val="20"/>
        </w:rPr>
        <w:t>incoación</w:t>
      </w:r>
      <w:r>
        <w:rPr>
          <w:spacing w:val="-3"/>
          <w:sz w:val="20"/>
        </w:rPr>
        <w:t xml:space="preserve"> </w:t>
      </w:r>
      <w:r>
        <w:rPr>
          <w:spacing w:val="-2"/>
          <w:sz w:val="20"/>
        </w:rPr>
        <w:t>será:</w:t>
      </w:r>
    </w:p>
    <w:p w:rsidR="00940F70" w:rsidRDefault="00000000">
      <w:pPr>
        <w:pStyle w:val="Prrafodelista"/>
        <w:numPr>
          <w:ilvl w:val="1"/>
          <w:numId w:val="14"/>
        </w:numPr>
        <w:tabs>
          <w:tab w:val="left" w:pos="840"/>
        </w:tabs>
        <w:spacing w:before="130" w:line="249" w:lineRule="auto"/>
        <w:ind w:firstLine="340"/>
        <w:jc w:val="both"/>
        <w:rPr>
          <w:sz w:val="20"/>
        </w:rPr>
      </w:pPr>
      <w:r>
        <w:rPr>
          <w:sz w:val="20"/>
        </w:rPr>
        <w:t xml:space="preserve">Cuando el alto cargo tenga la condición de miembro del Gobierno o de Secretario de Estado, el Consejo de Ministros a propuesta del Ministro de Hacienda y Administraciones </w:t>
      </w:r>
      <w:r>
        <w:rPr>
          <w:spacing w:val="-2"/>
          <w:sz w:val="20"/>
        </w:rPr>
        <w:t>Públicas.</w:t>
      </w:r>
    </w:p>
    <w:p w:rsidR="00940F70" w:rsidRDefault="00000000">
      <w:pPr>
        <w:pStyle w:val="Prrafodelista"/>
        <w:numPr>
          <w:ilvl w:val="1"/>
          <w:numId w:val="14"/>
        </w:numPr>
        <w:tabs>
          <w:tab w:val="left" w:pos="858"/>
        </w:tabs>
        <w:spacing w:line="249" w:lineRule="auto"/>
        <w:ind w:right="1103" w:firstLine="340"/>
        <w:jc w:val="both"/>
        <w:rPr>
          <w:sz w:val="20"/>
        </w:rPr>
      </w:pPr>
      <w:r>
        <w:rPr>
          <w:sz w:val="20"/>
        </w:rPr>
        <w:t xml:space="preserve">Cuando los presuntos responsables sean personas al servicio de la Administración General del Estado distintas de los anteriores, el Ministro de Hacienda y Administraciones </w:t>
      </w:r>
      <w:r>
        <w:rPr>
          <w:spacing w:val="-2"/>
          <w:sz w:val="20"/>
        </w:rPr>
        <w:t>Públicas.</w:t>
      </w:r>
    </w:p>
    <w:p w:rsidR="00940F70" w:rsidRDefault="00000000">
      <w:pPr>
        <w:pStyle w:val="Prrafodelista"/>
        <w:numPr>
          <w:ilvl w:val="1"/>
          <w:numId w:val="14"/>
        </w:numPr>
        <w:tabs>
          <w:tab w:val="left" w:pos="848"/>
        </w:tabs>
        <w:spacing w:before="3" w:line="249" w:lineRule="auto"/>
        <w:ind w:firstLine="340"/>
        <w:jc w:val="both"/>
        <w:rPr>
          <w:sz w:val="20"/>
        </w:rPr>
      </w:pPr>
      <w:r>
        <w:rPr>
          <w:sz w:val="20"/>
        </w:rPr>
        <w:t>Cuando los presuntos responsables sean personas al servicio de la Administración autonómica o local, la orden de incoación del procedimiento se dará por los órganos que tengan atribuidas estas funciones en aplicación del régimen disciplinario propio de las Comunidades</w:t>
      </w:r>
      <w:r>
        <w:rPr>
          <w:spacing w:val="-3"/>
          <w:sz w:val="20"/>
        </w:rPr>
        <w:t xml:space="preserve"> </w:t>
      </w:r>
      <w:r>
        <w:rPr>
          <w:sz w:val="20"/>
        </w:rPr>
        <w:t>Autónomas</w:t>
      </w:r>
      <w:r>
        <w:rPr>
          <w:spacing w:val="-3"/>
          <w:sz w:val="20"/>
        </w:rPr>
        <w:t xml:space="preserve"> </w:t>
      </w:r>
      <w:r>
        <w:rPr>
          <w:sz w:val="20"/>
        </w:rPr>
        <w:t>o</w:t>
      </w:r>
      <w:r>
        <w:rPr>
          <w:spacing w:val="-3"/>
          <w:sz w:val="20"/>
        </w:rPr>
        <w:t xml:space="preserve"> </w:t>
      </w:r>
      <w:r>
        <w:rPr>
          <w:sz w:val="20"/>
        </w:rPr>
        <w:t>Entidades</w:t>
      </w:r>
      <w:r>
        <w:rPr>
          <w:spacing w:val="-3"/>
          <w:sz w:val="20"/>
        </w:rPr>
        <w:t xml:space="preserve"> </w:t>
      </w:r>
      <w:r>
        <w:rPr>
          <w:sz w:val="20"/>
        </w:rPr>
        <w:t>Locales</w:t>
      </w:r>
      <w:r>
        <w:rPr>
          <w:spacing w:val="-3"/>
          <w:sz w:val="20"/>
        </w:rPr>
        <w:t xml:space="preserve"> </w:t>
      </w:r>
      <w:r>
        <w:rPr>
          <w:sz w:val="20"/>
        </w:rPr>
        <w:t>en</w:t>
      </w:r>
      <w:r>
        <w:rPr>
          <w:spacing w:val="-3"/>
          <w:sz w:val="20"/>
        </w:rPr>
        <w:t xml:space="preserve"> </w:t>
      </w:r>
      <w:r>
        <w:rPr>
          <w:sz w:val="20"/>
        </w:rPr>
        <w:t>las</w:t>
      </w:r>
      <w:r>
        <w:rPr>
          <w:spacing w:val="-3"/>
          <w:sz w:val="20"/>
        </w:rPr>
        <w:t xml:space="preserve"> </w:t>
      </w:r>
      <w:r>
        <w:rPr>
          <w:sz w:val="20"/>
        </w:rPr>
        <w:t>que</w:t>
      </w:r>
      <w:r>
        <w:rPr>
          <w:spacing w:val="-3"/>
          <w:sz w:val="20"/>
        </w:rPr>
        <w:t xml:space="preserve"> </w:t>
      </w:r>
      <w:r>
        <w:rPr>
          <w:sz w:val="20"/>
        </w:rPr>
        <w:t>presten</w:t>
      </w:r>
      <w:r>
        <w:rPr>
          <w:spacing w:val="-3"/>
          <w:sz w:val="20"/>
        </w:rPr>
        <w:t xml:space="preserve"> </w:t>
      </w:r>
      <w:r>
        <w:rPr>
          <w:sz w:val="20"/>
        </w:rPr>
        <w:t>servicios</w:t>
      </w:r>
      <w:r>
        <w:rPr>
          <w:spacing w:val="-3"/>
          <w:sz w:val="20"/>
        </w:rPr>
        <w:t xml:space="preserve"> </w:t>
      </w:r>
      <w:r>
        <w:rPr>
          <w:sz w:val="20"/>
        </w:rPr>
        <w:t>los</w:t>
      </w:r>
      <w:r>
        <w:rPr>
          <w:spacing w:val="-3"/>
          <w:sz w:val="20"/>
        </w:rPr>
        <w:t xml:space="preserve"> </w:t>
      </w:r>
      <w:r>
        <w:rPr>
          <w:sz w:val="20"/>
        </w:rPr>
        <w:t>cargos</w:t>
      </w:r>
      <w:r>
        <w:rPr>
          <w:spacing w:val="-3"/>
          <w:sz w:val="20"/>
        </w:rPr>
        <w:t xml:space="preserve"> </w:t>
      </w:r>
      <w:r>
        <w:rPr>
          <w:sz w:val="20"/>
        </w:rPr>
        <w:t>contra los que se dirige el procedimiento.</w:t>
      </w:r>
    </w:p>
    <w:p w:rsidR="00940F70" w:rsidRDefault="00000000">
      <w:pPr>
        <w:pStyle w:val="Prrafodelista"/>
        <w:numPr>
          <w:ilvl w:val="0"/>
          <w:numId w:val="14"/>
        </w:numPr>
        <w:tabs>
          <w:tab w:val="left" w:pos="825"/>
        </w:tabs>
        <w:spacing w:before="124" w:line="249" w:lineRule="auto"/>
        <w:ind w:right="1102" w:firstLine="340"/>
        <w:jc w:val="both"/>
        <w:rPr>
          <w:sz w:val="20"/>
        </w:rPr>
      </w:pPr>
      <w:r>
        <w:rPr>
          <w:sz w:val="20"/>
        </w:rPr>
        <w:t>En los supuestos previstos en las letras a) y b) del apartado anterior, la instrucción de los correspondientes procedimientos corresponderá a la Oficina de Conflictos de Intereses. En el supuesto contemplado en el apartado c) la instrucción corresponderá al órgano competente en aplicación del régimen disciplinario propio de la Comunidad Autónoma o Entidad Local correspondiente.</w:t>
      </w:r>
    </w:p>
    <w:p w:rsidR="00940F70" w:rsidRDefault="00000000">
      <w:pPr>
        <w:pStyle w:val="Prrafodelista"/>
        <w:numPr>
          <w:ilvl w:val="0"/>
          <w:numId w:val="14"/>
        </w:numPr>
        <w:tabs>
          <w:tab w:val="left" w:pos="817"/>
        </w:tabs>
        <w:spacing w:before="4"/>
        <w:ind w:left="817" w:right="0" w:hanging="222"/>
        <w:jc w:val="both"/>
        <w:rPr>
          <w:sz w:val="20"/>
        </w:rPr>
      </w:pPr>
      <w:r>
        <w:rPr>
          <w:sz w:val="20"/>
        </w:rPr>
        <w:t>La</w:t>
      </w:r>
      <w:r>
        <w:rPr>
          <w:spacing w:val="-4"/>
          <w:sz w:val="20"/>
        </w:rPr>
        <w:t xml:space="preserve"> </w:t>
      </w:r>
      <w:r>
        <w:rPr>
          <w:sz w:val="20"/>
        </w:rPr>
        <w:t>competencia</w:t>
      </w:r>
      <w:r>
        <w:rPr>
          <w:spacing w:val="-4"/>
          <w:sz w:val="20"/>
        </w:rPr>
        <w:t xml:space="preserve"> </w:t>
      </w:r>
      <w:r>
        <w:rPr>
          <w:sz w:val="20"/>
        </w:rPr>
        <w:t>para</w:t>
      </w:r>
      <w:r>
        <w:rPr>
          <w:spacing w:val="-3"/>
          <w:sz w:val="20"/>
        </w:rPr>
        <w:t xml:space="preserve"> </w:t>
      </w:r>
      <w:r>
        <w:rPr>
          <w:sz w:val="20"/>
        </w:rPr>
        <w:t>la</w:t>
      </w:r>
      <w:r>
        <w:rPr>
          <w:spacing w:val="-4"/>
          <w:sz w:val="20"/>
        </w:rPr>
        <w:t xml:space="preserve"> </w:t>
      </w:r>
      <w:r>
        <w:rPr>
          <w:sz w:val="20"/>
        </w:rPr>
        <w:t>imposición</w:t>
      </w:r>
      <w:r>
        <w:rPr>
          <w:spacing w:val="-3"/>
          <w:sz w:val="20"/>
        </w:rPr>
        <w:t xml:space="preserve"> </w:t>
      </w:r>
      <w:r>
        <w:rPr>
          <w:sz w:val="20"/>
        </w:rPr>
        <w:t>de</w:t>
      </w:r>
      <w:r>
        <w:rPr>
          <w:spacing w:val="-4"/>
          <w:sz w:val="20"/>
        </w:rPr>
        <w:t xml:space="preserve"> </w:t>
      </w:r>
      <w:r>
        <w:rPr>
          <w:sz w:val="20"/>
        </w:rPr>
        <w:t>sanciones</w:t>
      </w:r>
      <w:r>
        <w:rPr>
          <w:spacing w:val="-3"/>
          <w:sz w:val="20"/>
        </w:rPr>
        <w:t xml:space="preserve"> </w:t>
      </w:r>
      <w:r>
        <w:rPr>
          <w:spacing w:val="-2"/>
          <w:sz w:val="20"/>
        </w:rPr>
        <w:t>corresponderá:</w:t>
      </w:r>
    </w:p>
    <w:p w:rsidR="00940F70" w:rsidRDefault="00000000">
      <w:pPr>
        <w:pStyle w:val="Prrafodelista"/>
        <w:numPr>
          <w:ilvl w:val="1"/>
          <w:numId w:val="14"/>
        </w:numPr>
        <w:tabs>
          <w:tab w:val="left" w:pos="873"/>
        </w:tabs>
        <w:spacing w:before="130" w:line="249" w:lineRule="auto"/>
        <w:ind w:right="1105" w:firstLine="340"/>
        <w:jc w:val="both"/>
        <w:rPr>
          <w:sz w:val="20"/>
        </w:rPr>
      </w:pPr>
      <w:r>
        <w:rPr>
          <w:sz w:val="20"/>
        </w:rPr>
        <w:t>Al Consejo de Ministros cuando el alto cargo tenga la condición de miembro del Gobierno o Secretario de Estado.</w:t>
      </w:r>
    </w:p>
    <w:p w:rsidR="00940F70" w:rsidRDefault="00000000">
      <w:pPr>
        <w:pStyle w:val="Prrafodelista"/>
        <w:numPr>
          <w:ilvl w:val="1"/>
          <w:numId w:val="14"/>
        </w:numPr>
        <w:tabs>
          <w:tab w:val="left" w:pos="854"/>
        </w:tabs>
        <w:spacing w:before="1" w:line="249" w:lineRule="auto"/>
        <w:ind w:right="1105" w:firstLine="340"/>
        <w:jc w:val="both"/>
        <w:rPr>
          <w:sz w:val="20"/>
        </w:rPr>
      </w:pPr>
      <w:r>
        <w:rPr>
          <w:sz w:val="20"/>
        </w:rPr>
        <w:t>Al Ministro de Hacienda y Administraciones Públicas cuando el responsable sea un alto cargo de la Administración General del Estado.</w:t>
      </w:r>
    </w:p>
    <w:p w:rsidR="00940F70" w:rsidRDefault="00000000">
      <w:pPr>
        <w:pStyle w:val="Prrafodelista"/>
        <w:numPr>
          <w:ilvl w:val="1"/>
          <w:numId w:val="14"/>
        </w:numPr>
        <w:tabs>
          <w:tab w:val="left" w:pos="821"/>
        </w:tabs>
        <w:spacing w:line="249" w:lineRule="auto"/>
        <w:ind w:firstLine="340"/>
        <w:jc w:val="both"/>
        <w:rPr>
          <w:sz w:val="20"/>
        </w:rPr>
      </w:pPr>
      <w:r>
        <w:rPr>
          <w:sz w:val="20"/>
        </w:rPr>
        <w:t>Cuando el procedimiento se dirija contra altos cargos de las Comunidades Autónomas o Entidades Locales, los órganos que tengan atribuidas estas funciones en aplicación del régimen disciplinario propio de Administraciones en las que presten servicios los cargos contra los que se dirige el procedimiento o, en su caso, el Consejo de Gobierno de la Comunidad Autónoma o el Pleno de la Junta de Gobierno de la Entidad Local de que se</w:t>
      </w:r>
      <w:r>
        <w:rPr>
          <w:spacing w:val="40"/>
          <w:sz w:val="20"/>
        </w:rPr>
        <w:t xml:space="preserve"> </w:t>
      </w:r>
      <w:r>
        <w:rPr>
          <w:spacing w:val="-2"/>
          <w:sz w:val="20"/>
        </w:rPr>
        <w:t>trate.</w:t>
      </w:r>
    </w:p>
    <w:p w:rsidR="00940F70" w:rsidRDefault="00000000">
      <w:pPr>
        <w:pStyle w:val="Prrafodelista"/>
        <w:numPr>
          <w:ilvl w:val="0"/>
          <w:numId w:val="14"/>
        </w:numPr>
        <w:tabs>
          <w:tab w:val="left" w:pos="829"/>
        </w:tabs>
        <w:spacing w:before="125" w:line="249" w:lineRule="auto"/>
        <w:ind w:right="1105" w:firstLine="340"/>
        <w:jc w:val="both"/>
        <w:rPr>
          <w:sz w:val="20"/>
        </w:rPr>
      </w:pPr>
      <w:r>
        <w:rPr>
          <w:sz w:val="20"/>
        </w:rPr>
        <w:t>Las resoluciones que se dicten en aplicación del procedimiento sancionador regulado en este título serán recurribles ante el orden jurisdiccional contencioso-administrativo.</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spacing w:before="1"/>
        <w:ind w:left="255"/>
        <w:rPr>
          <w:rFonts w:ascii="Arial" w:hAnsi="Arial"/>
          <w:i/>
          <w:sz w:val="20"/>
        </w:rPr>
      </w:pPr>
      <w:bookmarkStart w:id="85" w:name="Artículo_32._Prescripción."/>
      <w:bookmarkStart w:id="86" w:name="_bookmark42"/>
      <w:bookmarkEnd w:id="85"/>
      <w:bookmarkEnd w:id="86"/>
      <w:r>
        <w:rPr>
          <w:rFonts w:ascii="Arial" w:hAnsi="Arial"/>
          <w:b/>
          <w:sz w:val="20"/>
        </w:rPr>
        <w:t>Artículo</w:t>
      </w:r>
      <w:r>
        <w:rPr>
          <w:rFonts w:ascii="Arial" w:hAnsi="Arial"/>
          <w:b/>
          <w:spacing w:val="-2"/>
          <w:sz w:val="20"/>
        </w:rPr>
        <w:t xml:space="preserve"> </w:t>
      </w:r>
      <w:r>
        <w:rPr>
          <w:rFonts w:ascii="Arial" w:hAnsi="Arial"/>
          <w:b/>
          <w:sz w:val="20"/>
        </w:rPr>
        <w:t>32.</w:t>
      </w:r>
      <w:r>
        <w:rPr>
          <w:rFonts w:ascii="Arial" w:hAnsi="Arial"/>
          <w:b/>
          <w:spacing w:val="54"/>
          <w:sz w:val="20"/>
        </w:rPr>
        <w:t xml:space="preserve"> </w:t>
      </w:r>
      <w:r>
        <w:rPr>
          <w:rFonts w:ascii="Arial" w:hAnsi="Arial"/>
          <w:i/>
          <w:spacing w:val="-2"/>
          <w:sz w:val="20"/>
        </w:rPr>
        <w:t>Prescripción.</w:t>
      </w:r>
    </w:p>
    <w:p w:rsidR="00940F70" w:rsidRDefault="00000000">
      <w:pPr>
        <w:pStyle w:val="Prrafodelista"/>
        <w:numPr>
          <w:ilvl w:val="0"/>
          <w:numId w:val="13"/>
        </w:numPr>
        <w:tabs>
          <w:tab w:val="left" w:pos="822"/>
        </w:tabs>
        <w:spacing w:before="123" w:line="249" w:lineRule="auto"/>
        <w:ind w:right="1106" w:firstLine="340"/>
        <w:jc w:val="both"/>
        <w:rPr>
          <w:sz w:val="20"/>
        </w:rPr>
      </w:pPr>
      <w:r>
        <w:rPr>
          <w:sz w:val="20"/>
        </w:rPr>
        <w:t>El plazo de prescripción de las infracciones previstas en este título será de cinco años para las infracciones muy graves, tres años para las graves y un año para las leves.</w:t>
      </w:r>
    </w:p>
    <w:p w:rsidR="00940F70" w:rsidRDefault="00000000">
      <w:pPr>
        <w:pStyle w:val="Prrafodelista"/>
        <w:numPr>
          <w:ilvl w:val="0"/>
          <w:numId w:val="13"/>
        </w:numPr>
        <w:tabs>
          <w:tab w:val="left" w:pos="843"/>
        </w:tabs>
        <w:spacing w:line="249" w:lineRule="auto"/>
        <w:ind w:right="1103" w:firstLine="340"/>
        <w:jc w:val="both"/>
        <w:rPr>
          <w:sz w:val="20"/>
        </w:rPr>
      </w:pPr>
      <w:r>
        <w:rPr>
          <w:sz w:val="20"/>
        </w:rPr>
        <w:t>Las sanciones impuestas por la comisión de infracciones muy graves prescribirán a</w:t>
      </w:r>
      <w:r>
        <w:rPr>
          <w:spacing w:val="40"/>
          <w:sz w:val="20"/>
        </w:rPr>
        <w:t xml:space="preserve"> </w:t>
      </w:r>
      <w:r>
        <w:rPr>
          <w:sz w:val="20"/>
        </w:rPr>
        <w:t>los cinco años, las impuestas por infracciones graves a los tres años y las que sean consecuencia de la comisión de infracciones leves prescribirán en el plazo de un año.</w:t>
      </w:r>
    </w:p>
    <w:p w:rsidR="00940F70" w:rsidRDefault="00000000">
      <w:pPr>
        <w:pStyle w:val="Prrafodelista"/>
        <w:numPr>
          <w:ilvl w:val="0"/>
          <w:numId w:val="13"/>
        </w:numPr>
        <w:tabs>
          <w:tab w:val="left" w:pos="876"/>
        </w:tabs>
        <w:spacing w:line="249" w:lineRule="auto"/>
        <w:ind w:right="1103" w:firstLine="340"/>
        <w:jc w:val="both"/>
        <w:rPr>
          <w:sz w:val="20"/>
        </w:rPr>
      </w:pPr>
      <w:r>
        <w:rPr>
          <w:sz w:val="20"/>
        </w:rPr>
        <w:t>Para el cómputo de los plazos de prescripción regulados en los dos apartados anteriores, así como para las causas de su interrupción, se estará a lo dispuesto en el artículo 132 de la Ley 30/1992, de 30 de noviembre, de Régimen Jurídico de las Administraciones Públicas y del Procedimiento Administrativo Común.</w:t>
      </w:r>
    </w:p>
    <w:p w:rsidR="00940F70" w:rsidRDefault="00940F70">
      <w:pPr>
        <w:pStyle w:val="Textoindependiente"/>
        <w:spacing w:before="227"/>
        <w:ind w:left="0" w:firstLine="0"/>
        <w:jc w:val="left"/>
      </w:pPr>
    </w:p>
    <w:p w:rsidR="00940F70" w:rsidRDefault="00000000">
      <w:pPr>
        <w:pStyle w:val="Textoindependiente"/>
        <w:spacing w:before="0"/>
        <w:ind w:left="1863" w:right="2712" w:firstLine="0"/>
        <w:jc w:val="center"/>
      </w:pPr>
      <w:bookmarkStart w:id="87" w:name="TÍTULO_III._Consejo_de_Transparencia_y_B"/>
      <w:bookmarkStart w:id="88" w:name="_bookmark43"/>
      <w:bookmarkEnd w:id="87"/>
      <w:bookmarkEnd w:id="88"/>
      <w:r>
        <w:t xml:space="preserve">TÍTULO </w:t>
      </w:r>
      <w:r>
        <w:rPr>
          <w:spacing w:val="-5"/>
        </w:rPr>
        <w:t>III</w:t>
      </w:r>
    </w:p>
    <w:p w:rsidR="00940F70" w:rsidRDefault="00000000">
      <w:pPr>
        <w:pStyle w:val="Ttulo1"/>
        <w:spacing w:before="123"/>
        <w:ind w:left="1864"/>
      </w:pPr>
      <w:r>
        <w:t>Consejo</w:t>
      </w:r>
      <w:r>
        <w:rPr>
          <w:spacing w:val="-5"/>
        </w:rPr>
        <w:t xml:space="preserve"> </w:t>
      </w:r>
      <w:r>
        <w:t>de</w:t>
      </w:r>
      <w:r>
        <w:rPr>
          <w:spacing w:val="-5"/>
        </w:rPr>
        <w:t xml:space="preserve"> </w:t>
      </w:r>
      <w:r>
        <w:t>Transparencia</w:t>
      </w:r>
      <w:r>
        <w:rPr>
          <w:spacing w:val="-4"/>
        </w:rPr>
        <w:t xml:space="preserve"> </w:t>
      </w:r>
      <w:r>
        <w:t>y</w:t>
      </w:r>
      <w:r>
        <w:rPr>
          <w:spacing w:val="-5"/>
        </w:rPr>
        <w:t xml:space="preserve"> </w:t>
      </w:r>
      <w:r>
        <w:t>Buen</w:t>
      </w:r>
      <w:r>
        <w:rPr>
          <w:spacing w:val="-4"/>
        </w:rPr>
        <w:t xml:space="preserve"> </w:t>
      </w:r>
      <w:r>
        <w:rPr>
          <w:spacing w:val="-2"/>
        </w:rPr>
        <w:t>Gobierno</w:t>
      </w:r>
    </w:p>
    <w:p w:rsidR="00940F70" w:rsidRDefault="00940F70">
      <w:pPr>
        <w:pStyle w:val="Textoindependiente"/>
        <w:spacing w:before="7"/>
        <w:ind w:left="0" w:firstLine="0"/>
        <w:jc w:val="left"/>
        <w:rPr>
          <w:rFonts w:ascii="Arial"/>
          <w:b/>
        </w:rPr>
      </w:pPr>
    </w:p>
    <w:p w:rsidR="00940F70" w:rsidRDefault="00000000">
      <w:pPr>
        <w:ind w:left="255"/>
        <w:rPr>
          <w:rFonts w:ascii="Arial" w:hAnsi="Arial"/>
          <w:i/>
          <w:sz w:val="20"/>
        </w:rPr>
      </w:pPr>
      <w:bookmarkStart w:id="89" w:name="Artículo_33._Consejo_de_Transparencia_y_"/>
      <w:bookmarkStart w:id="90" w:name="_bookmark44"/>
      <w:bookmarkEnd w:id="89"/>
      <w:bookmarkEnd w:id="90"/>
      <w:r>
        <w:rPr>
          <w:rFonts w:ascii="Arial" w:hAnsi="Arial"/>
          <w:b/>
          <w:sz w:val="20"/>
        </w:rPr>
        <w:t>Artículo</w:t>
      </w:r>
      <w:r>
        <w:rPr>
          <w:rFonts w:ascii="Arial" w:hAnsi="Arial"/>
          <w:b/>
          <w:spacing w:val="-7"/>
          <w:sz w:val="20"/>
        </w:rPr>
        <w:t xml:space="preserve"> </w:t>
      </w:r>
      <w:r>
        <w:rPr>
          <w:rFonts w:ascii="Arial" w:hAnsi="Arial"/>
          <w:b/>
          <w:sz w:val="20"/>
        </w:rPr>
        <w:t>33.</w:t>
      </w:r>
      <w:r>
        <w:rPr>
          <w:rFonts w:ascii="Arial" w:hAnsi="Arial"/>
          <w:b/>
          <w:spacing w:val="45"/>
          <w:sz w:val="20"/>
        </w:rPr>
        <w:t xml:space="preserve"> </w:t>
      </w:r>
      <w:r>
        <w:rPr>
          <w:rFonts w:ascii="Arial" w:hAnsi="Arial"/>
          <w:i/>
          <w:sz w:val="20"/>
        </w:rPr>
        <w:t>Consejo</w:t>
      </w:r>
      <w:r>
        <w:rPr>
          <w:rFonts w:ascii="Arial" w:hAnsi="Arial"/>
          <w:i/>
          <w:spacing w:val="-4"/>
          <w:sz w:val="20"/>
        </w:rPr>
        <w:t xml:space="preserve"> </w:t>
      </w:r>
      <w:r>
        <w:rPr>
          <w:rFonts w:ascii="Arial" w:hAnsi="Arial"/>
          <w:i/>
          <w:sz w:val="20"/>
        </w:rPr>
        <w:t>de</w:t>
      </w:r>
      <w:r>
        <w:rPr>
          <w:rFonts w:ascii="Arial" w:hAnsi="Arial"/>
          <w:i/>
          <w:spacing w:val="-5"/>
          <w:sz w:val="20"/>
        </w:rPr>
        <w:t xml:space="preserve"> </w:t>
      </w:r>
      <w:r>
        <w:rPr>
          <w:rFonts w:ascii="Arial" w:hAnsi="Arial"/>
          <w:i/>
          <w:sz w:val="20"/>
        </w:rPr>
        <w:t>Transparencia</w:t>
      </w:r>
      <w:r>
        <w:rPr>
          <w:rFonts w:ascii="Arial" w:hAnsi="Arial"/>
          <w:i/>
          <w:spacing w:val="-4"/>
          <w:sz w:val="20"/>
        </w:rPr>
        <w:t xml:space="preserve"> </w:t>
      </w:r>
      <w:r>
        <w:rPr>
          <w:rFonts w:ascii="Arial" w:hAnsi="Arial"/>
          <w:i/>
          <w:sz w:val="20"/>
        </w:rPr>
        <w:t>y</w:t>
      </w:r>
      <w:r>
        <w:rPr>
          <w:rFonts w:ascii="Arial" w:hAnsi="Arial"/>
          <w:i/>
          <w:spacing w:val="-5"/>
          <w:sz w:val="20"/>
        </w:rPr>
        <w:t xml:space="preserve"> </w:t>
      </w:r>
      <w:r>
        <w:rPr>
          <w:rFonts w:ascii="Arial" w:hAnsi="Arial"/>
          <w:i/>
          <w:sz w:val="20"/>
        </w:rPr>
        <w:t>Buen</w:t>
      </w:r>
      <w:r>
        <w:rPr>
          <w:rFonts w:ascii="Arial" w:hAnsi="Arial"/>
          <w:i/>
          <w:spacing w:val="-4"/>
          <w:sz w:val="20"/>
        </w:rPr>
        <w:t xml:space="preserve"> </w:t>
      </w:r>
      <w:r>
        <w:rPr>
          <w:rFonts w:ascii="Arial" w:hAnsi="Arial"/>
          <w:i/>
          <w:spacing w:val="-2"/>
          <w:sz w:val="20"/>
        </w:rPr>
        <w:t>Gobierno.</w:t>
      </w:r>
    </w:p>
    <w:p w:rsidR="00940F70" w:rsidRDefault="00000000">
      <w:pPr>
        <w:pStyle w:val="Prrafodelista"/>
        <w:numPr>
          <w:ilvl w:val="0"/>
          <w:numId w:val="12"/>
        </w:numPr>
        <w:tabs>
          <w:tab w:val="left" w:pos="820"/>
        </w:tabs>
        <w:spacing w:before="124" w:line="249" w:lineRule="auto"/>
        <w:ind w:right="1103" w:firstLine="340"/>
        <w:jc w:val="both"/>
        <w:rPr>
          <w:sz w:val="20"/>
        </w:rPr>
      </w:pPr>
      <w:r>
        <w:rPr>
          <w:sz w:val="20"/>
        </w:rPr>
        <w:t>Se crea el Consejo de Transparencia y Buen Gobierno como organismo público de los previstos en la disposición adicional décima de la Ley 6/1997, de 14 de abril, de</w:t>
      </w:r>
      <w:r>
        <w:rPr>
          <w:spacing w:val="40"/>
          <w:sz w:val="20"/>
        </w:rPr>
        <w:t xml:space="preserve"> </w:t>
      </w:r>
      <w:r>
        <w:rPr>
          <w:sz w:val="20"/>
        </w:rPr>
        <w:t>Organización y Funcionamiento de la Administración General del Estado. Estará adscrito al Ministerio de Hacienda y Administraciones Públicas.</w:t>
      </w:r>
    </w:p>
    <w:p w:rsidR="00940F70" w:rsidRDefault="00000000">
      <w:pPr>
        <w:pStyle w:val="Prrafodelista"/>
        <w:numPr>
          <w:ilvl w:val="0"/>
          <w:numId w:val="12"/>
        </w:numPr>
        <w:tabs>
          <w:tab w:val="left" w:pos="852"/>
        </w:tabs>
        <w:spacing w:before="3" w:line="249" w:lineRule="auto"/>
        <w:ind w:firstLine="340"/>
        <w:jc w:val="both"/>
        <w:rPr>
          <w:sz w:val="20"/>
        </w:rPr>
      </w:pPr>
      <w:r>
        <w:rPr>
          <w:sz w:val="20"/>
        </w:rPr>
        <w:t>El Consejo de Transparencia y Buen Gobierno tiene personalidad jurídica propia y plena capacidad de obrar. Actúa con autonomía y plena independencia en el cumplimiento</w:t>
      </w:r>
      <w:r>
        <w:rPr>
          <w:spacing w:val="40"/>
          <w:sz w:val="20"/>
        </w:rPr>
        <w:t xml:space="preserve"> </w:t>
      </w:r>
      <w:r>
        <w:rPr>
          <w:sz w:val="20"/>
        </w:rPr>
        <w:t>de sus fines.</w:t>
      </w:r>
    </w:p>
    <w:p w:rsidR="00940F70" w:rsidRDefault="00000000">
      <w:pPr>
        <w:spacing w:before="229"/>
        <w:ind w:left="255"/>
        <w:rPr>
          <w:rFonts w:ascii="Arial" w:hAnsi="Arial"/>
          <w:i/>
          <w:sz w:val="20"/>
        </w:rPr>
      </w:pPr>
      <w:bookmarkStart w:id="91" w:name="Artículo_34._Fines."/>
      <w:bookmarkStart w:id="92" w:name="_bookmark45"/>
      <w:bookmarkEnd w:id="91"/>
      <w:bookmarkEnd w:id="92"/>
      <w:r>
        <w:rPr>
          <w:rFonts w:ascii="Arial" w:hAnsi="Arial"/>
          <w:b/>
          <w:sz w:val="20"/>
        </w:rPr>
        <w:t>Artículo 34.</w:t>
      </w:r>
      <w:r>
        <w:rPr>
          <w:rFonts w:ascii="Arial" w:hAnsi="Arial"/>
          <w:b/>
          <w:spacing w:val="54"/>
          <w:sz w:val="20"/>
        </w:rPr>
        <w:t xml:space="preserve"> </w:t>
      </w:r>
      <w:r>
        <w:rPr>
          <w:rFonts w:ascii="Arial" w:hAnsi="Arial"/>
          <w:i/>
          <w:spacing w:val="-2"/>
          <w:sz w:val="20"/>
        </w:rPr>
        <w:t>Fines.</w:t>
      </w:r>
    </w:p>
    <w:p w:rsidR="00940F70" w:rsidRDefault="00000000">
      <w:pPr>
        <w:pStyle w:val="Textoindependiente"/>
        <w:spacing w:before="124" w:line="249" w:lineRule="auto"/>
        <w:ind w:right="1104"/>
      </w:pPr>
      <w:r>
        <w:t>El Consejo de Transparencia y Buen Gobierno tiene por finalidad promover la transparencia de la actividad pública, velar por el cumplimiento de las obligaciones de publicidad, salvaguardar el ejercicio de derecho de acceso a la información pública y garantizar la observancia de las disposiciones de buen gobierno.</w:t>
      </w:r>
    </w:p>
    <w:p w:rsidR="00940F70" w:rsidRDefault="00000000">
      <w:pPr>
        <w:spacing w:before="230"/>
        <w:ind w:left="255"/>
        <w:rPr>
          <w:rFonts w:ascii="Arial" w:hAnsi="Arial"/>
          <w:i/>
          <w:sz w:val="20"/>
        </w:rPr>
      </w:pPr>
      <w:bookmarkStart w:id="93" w:name="Artículo_35._Composición."/>
      <w:bookmarkStart w:id="94" w:name="_bookmark46"/>
      <w:bookmarkEnd w:id="93"/>
      <w:bookmarkEnd w:id="94"/>
      <w:r>
        <w:rPr>
          <w:rFonts w:ascii="Arial" w:hAnsi="Arial"/>
          <w:b/>
          <w:sz w:val="20"/>
        </w:rPr>
        <w:t>Artículo 35.</w:t>
      </w:r>
      <w:r>
        <w:rPr>
          <w:rFonts w:ascii="Arial" w:hAnsi="Arial"/>
          <w:b/>
          <w:spacing w:val="54"/>
          <w:sz w:val="20"/>
        </w:rPr>
        <w:t xml:space="preserve"> </w:t>
      </w:r>
      <w:r>
        <w:rPr>
          <w:rFonts w:ascii="Arial" w:hAnsi="Arial"/>
          <w:i/>
          <w:spacing w:val="-2"/>
          <w:sz w:val="20"/>
        </w:rPr>
        <w:t>Composición.</w:t>
      </w:r>
    </w:p>
    <w:p w:rsidR="00940F70" w:rsidRDefault="00000000">
      <w:pPr>
        <w:pStyle w:val="Textoindependiente"/>
        <w:spacing w:before="123" w:line="249" w:lineRule="auto"/>
        <w:ind w:right="1104"/>
      </w:pPr>
      <w:r>
        <w:t xml:space="preserve">El Consejo de Transparencia y Buen Gobierno estará compuesto por los siguientes </w:t>
      </w:r>
      <w:r>
        <w:rPr>
          <w:spacing w:val="-2"/>
        </w:rPr>
        <w:t>órganos:</w:t>
      </w:r>
    </w:p>
    <w:p w:rsidR="00940F70" w:rsidRDefault="00000000">
      <w:pPr>
        <w:pStyle w:val="Prrafodelista"/>
        <w:numPr>
          <w:ilvl w:val="1"/>
          <w:numId w:val="12"/>
        </w:numPr>
        <w:tabs>
          <w:tab w:val="left" w:pos="828"/>
        </w:tabs>
        <w:spacing w:before="122"/>
        <w:ind w:right="0" w:hanging="233"/>
        <w:rPr>
          <w:sz w:val="20"/>
        </w:rPr>
      </w:pPr>
      <w:r>
        <w:rPr>
          <w:sz w:val="20"/>
        </w:rPr>
        <w:t>La</w:t>
      </w:r>
      <w:r>
        <w:rPr>
          <w:spacing w:val="-6"/>
          <w:sz w:val="20"/>
        </w:rPr>
        <w:t xml:space="preserve"> </w:t>
      </w:r>
      <w:r>
        <w:rPr>
          <w:sz w:val="20"/>
        </w:rPr>
        <w:t>Comisión</w:t>
      </w:r>
      <w:r>
        <w:rPr>
          <w:spacing w:val="-5"/>
          <w:sz w:val="20"/>
        </w:rPr>
        <w:t xml:space="preserve"> </w:t>
      </w:r>
      <w:r>
        <w:rPr>
          <w:sz w:val="20"/>
        </w:rPr>
        <w:t>de</w:t>
      </w:r>
      <w:r>
        <w:rPr>
          <w:spacing w:val="-5"/>
          <w:sz w:val="20"/>
        </w:rPr>
        <w:t xml:space="preserve"> </w:t>
      </w:r>
      <w:r>
        <w:rPr>
          <w:sz w:val="20"/>
        </w:rPr>
        <w:t>Transparencia</w:t>
      </w:r>
      <w:r>
        <w:rPr>
          <w:spacing w:val="-5"/>
          <w:sz w:val="20"/>
        </w:rPr>
        <w:t xml:space="preserve"> </w:t>
      </w:r>
      <w:r>
        <w:rPr>
          <w:sz w:val="20"/>
        </w:rPr>
        <w:t>y</w:t>
      </w:r>
      <w:r>
        <w:rPr>
          <w:spacing w:val="-5"/>
          <w:sz w:val="20"/>
        </w:rPr>
        <w:t xml:space="preserve"> </w:t>
      </w:r>
      <w:r>
        <w:rPr>
          <w:sz w:val="20"/>
        </w:rPr>
        <w:t>Buen</w:t>
      </w:r>
      <w:r>
        <w:rPr>
          <w:spacing w:val="-5"/>
          <w:sz w:val="20"/>
        </w:rPr>
        <w:t xml:space="preserve"> </w:t>
      </w:r>
      <w:r>
        <w:rPr>
          <w:spacing w:val="-2"/>
          <w:sz w:val="20"/>
        </w:rPr>
        <w:t>Gobierno.</w:t>
      </w:r>
    </w:p>
    <w:p w:rsidR="00940F70" w:rsidRDefault="00000000">
      <w:pPr>
        <w:pStyle w:val="Prrafodelista"/>
        <w:numPr>
          <w:ilvl w:val="1"/>
          <w:numId w:val="12"/>
        </w:numPr>
        <w:tabs>
          <w:tab w:val="left" w:pos="838"/>
        </w:tabs>
        <w:spacing w:before="10" w:line="249" w:lineRule="auto"/>
        <w:ind w:left="255" w:right="1105" w:firstLine="340"/>
        <w:jc w:val="both"/>
        <w:rPr>
          <w:sz w:val="20"/>
        </w:rPr>
      </w:pPr>
      <w:r>
        <w:rPr>
          <w:sz w:val="20"/>
        </w:rPr>
        <w:t>El Presidente del Consejo de Transparencia y Buen Gobierno que lo será también de su Comisión.</w:t>
      </w:r>
    </w:p>
    <w:p w:rsidR="00940F70" w:rsidRDefault="00000000">
      <w:pPr>
        <w:spacing w:before="228"/>
        <w:ind w:left="255"/>
        <w:rPr>
          <w:rFonts w:ascii="Arial" w:hAnsi="Arial"/>
          <w:i/>
          <w:sz w:val="20"/>
        </w:rPr>
      </w:pPr>
      <w:bookmarkStart w:id="95" w:name="Artículo_36._Comisión_de_Transparencia_y"/>
      <w:bookmarkStart w:id="96" w:name="_bookmark47"/>
      <w:bookmarkEnd w:id="95"/>
      <w:bookmarkEnd w:id="96"/>
      <w:r>
        <w:rPr>
          <w:rFonts w:ascii="Arial" w:hAnsi="Arial"/>
          <w:b/>
          <w:sz w:val="20"/>
        </w:rPr>
        <w:t>Artículo</w:t>
      </w:r>
      <w:r>
        <w:rPr>
          <w:rFonts w:ascii="Arial" w:hAnsi="Arial"/>
          <w:b/>
          <w:spacing w:val="-7"/>
          <w:sz w:val="20"/>
        </w:rPr>
        <w:t xml:space="preserve"> </w:t>
      </w:r>
      <w:r>
        <w:rPr>
          <w:rFonts w:ascii="Arial" w:hAnsi="Arial"/>
          <w:b/>
          <w:sz w:val="20"/>
        </w:rPr>
        <w:t>36.</w:t>
      </w:r>
      <w:r>
        <w:rPr>
          <w:rFonts w:ascii="Arial" w:hAnsi="Arial"/>
          <w:b/>
          <w:spacing w:val="45"/>
          <w:sz w:val="20"/>
        </w:rPr>
        <w:t xml:space="preserve"> </w:t>
      </w:r>
      <w:r>
        <w:rPr>
          <w:rFonts w:ascii="Arial" w:hAnsi="Arial"/>
          <w:i/>
          <w:sz w:val="20"/>
        </w:rPr>
        <w:t>Comisión</w:t>
      </w:r>
      <w:r>
        <w:rPr>
          <w:rFonts w:ascii="Arial" w:hAnsi="Arial"/>
          <w:i/>
          <w:spacing w:val="-5"/>
          <w:sz w:val="20"/>
        </w:rPr>
        <w:t xml:space="preserve"> </w:t>
      </w:r>
      <w:r>
        <w:rPr>
          <w:rFonts w:ascii="Arial" w:hAnsi="Arial"/>
          <w:i/>
          <w:sz w:val="20"/>
        </w:rPr>
        <w:t>de</w:t>
      </w:r>
      <w:r>
        <w:rPr>
          <w:rFonts w:ascii="Arial" w:hAnsi="Arial"/>
          <w:i/>
          <w:spacing w:val="-5"/>
          <w:sz w:val="20"/>
        </w:rPr>
        <w:t xml:space="preserve"> </w:t>
      </w:r>
      <w:r>
        <w:rPr>
          <w:rFonts w:ascii="Arial" w:hAnsi="Arial"/>
          <w:i/>
          <w:sz w:val="20"/>
        </w:rPr>
        <w:t>Transparencia</w:t>
      </w:r>
      <w:r>
        <w:rPr>
          <w:rFonts w:ascii="Arial" w:hAnsi="Arial"/>
          <w:i/>
          <w:spacing w:val="-4"/>
          <w:sz w:val="20"/>
        </w:rPr>
        <w:t xml:space="preserve"> </w:t>
      </w:r>
      <w:r>
        <w:rPr>
          <w:rFonts w:ascii="Arial" w:hAnsi="Arial"/>
          <w:i/>
          <w:sz w:val="20"/>
        </w:rPr>
        <w:t>y</w:t>
      </w:r>
      <w:r>
        <w:rPr>
          <w:rFonts w:ascii="Arial" w:hAnsi="Arial"/>
          <w:i/>
          <w:spacing w:val="-5"/>
          <w:sz w:val="20"/>
        </w:rPr>
        <w:t xml:space="preserve"> </w:t>
      </w:r>
      <w:r>
        <w:rPr>
          <w:rFonts w:ascii="Arial" w:hAnsi="Arial"/>
          <w:i/>
          <w:sz w:val="20"/>
        </w:rPr>
        <w:t>Buen</w:t>
      </w:r>
      <w:r>
        <w:rPr>
          <w:rFonts w:ascii="Arial" w:hAnsi="Arial"/>
          <w:i/>
          <w:spacing w:val="-4"/>
          <w:sz w:val="20"/>
        </w:rPr>
        <w:t xml:space="preserve"> </w:t>
      </w:r>
      <w:r>
        <w:rPr>
          <w:rFonts w:ascii="Arial" w:hAnsi="Arial"/>
          <w:i/>
          <w:spacing w:val="-2"/>
          <w:sz w:val="20"/>
        </w:rPr>
        <w:t>Gobierno.</w:t>
      </w:r>
    </w:p>
    <w:p w:rsidR="00940F70" w:rsidRDefault="00000000">
      <w:pPr>
        <w:pStyle w:val="Prrafodelista"/>
        <w:numPr>
          <w:ilvl w:val="0"/>
          <w:numId w:val="11"/>
        </w:numPr>
        <w:tabs>
          <w:tab w:val="left" w:pos="827"/>
        </w:tabs>
        <w:spacing w:before="123" w:line="249" w:lineRule="auto"/>
        <w:ind w:firstLine="340"/>
        <w:jc w:val="both"/>
        <w:rPr>
          <w:sz w:val="20"/>
        </w:rPr>
      </w:pPr>
      <w:r>
        <w:rPr>
          <w:sz w:val="20"/>
        </w:rPr>
        <w:t>La Comisión de Transparencia y Buen Gobierno ejercerá todas las competencias que le asigna esta Ley, así como aquellas que les sean atribuidas en su normativa de desarrollo.</w:t>
      </w:r>
    </w:p>
    <w:p w:rsidR="00940F70" w:rsidRDefault="00000000">
      <w:pPr>
        <w:pStyle w:val="Prrafodelista"/>
        <w:numPr>
          <w:ilvl w:val="0"/>
          <w:numId w:val="11"/>
        </w:numPr>
        <w:tabs>
          <w:tab w:val="left" w:pos="817"/>
        </w:tabs>
        <w:ind w:left="817" w:right="0" w:hanging="222"/>
        <w:rPr>
          <w:sz w:val="20"/>
        </w:rPr>
      </w:pPr>
      <w:r>
        <w:rPr>
          <w:sz w:val="20"/>
        </w:rPr>
        <w:t>Dicha</w:t>
      </w:r>
      <w:r>
        <w:rPr>
          <w:spacing w:val="-6"/>
          <w:sz w:val="20"/>
        </w:rPr>
        <w:t xml:space="preserve"> </w:t>
      </w:r>
      <w:r>
        <w:rPr>
          <w:sz w:val="20"/>
        </w:rPr>
        <w:t>Comisión</w:t>
      </w:r>
      <w:r>
        <w:rPr>
          <w:spacing w:val="-6"/>
          <w:sz w:val="20"/>
        </w:rPr>
        <w:t xml:space="preserve"> </w:t>
      </w:r>
      <w:r>
        <w:rPr>
          <w:sz w:val="20"/>
        </w:rPr>
        <w:t>estará</w:t>
      </w:r>
      <w:r>
        <w:rPr>
          <w:spacing w:val="-6"/>
          <w:sz w:val="20"/>
        </w:rPr>
        <w:t xml:space="preserve"> </w:t>
      </w:r>
      <w:r>
        <w:rPr>
          <w:sz w:val="20"/>
        </w:rPr>
        <w:t>compuesta</w:t>
      </w:r>
      <w:r>
        <w:rPr>
          <w:spacing w:val="-6"/>
          <w:sz w:val="20"/>
        </w:rPr>
        <w:t xml:space="preserve"> </w:t>
      </w:r>
      <w:r>
        <w:rPr>
          <w:spacing w:val="-4"/>
          <w:sz w:val="20"/>
        </w:rPr>
        <w:t>por:</w:t>
      </w:r>
    </w:p>
    <w:p w:rsidR="00940F70" w:rsidRDefault="00000000">
      <w:pPr>
        <w:pStyle w:val="Prrafodelista"/>
        <w:numPr>
          <w:ilvl w:val="1"/>
          <w:numId w:val="11"/>
        </w:numPr>
        <w:tabs>
          <w:tab w:val="left" w:pos="828"/>
        </w:tabs>
        <w:spacing w:before="130"/>
        <w:ind w:right="0" w:hanging="233"/>
        <w:rPr>
          <w:sz w:val="20"/>
        </w:rPr>
      </w:pPr>
      <w:r>
        <w:rPr>
          <w:sz w:val="20"/>
        </w:rPr>
        <w:t>El</w:t>
      </w:r>
      <w:r>
        <w:rPr>
          <w:spacing w:val="-1"/>
          <w:sz w:val="20"/>
        </w:rPr>
        <w:t xml:space="preserve"> </w:t>
      </w:r>
      <w:r>
        <w:rPr>
          <w:spacing w:val="-2"/>
          <w:sz w:val="20"/>
        </w:rPr>
        <w:t>Presidente.</w:t>
      </w:r>
    </w:p>
    <w:p w:rsidR="00940F70" w:rsidRDefault="00000000">
      <w:pPr>
        <w:pStyle w:val="Prrafodelista"/>
        <w:numPr>
          <w:ilvl w:val="1"/>
          <w:numId w:val="11"/>
        </w:numPr>
        <w:tabs>
          <w:tab w:val="left" w:pos="828"/>
        </w:tabs>
        <w:spacing w:before="10"/>
        <w:ind w:right="0" w:hanging="233"/>
        <w:rPr>
          <w:sz w:val="20"/>
        </w:rPr>
      </w:pPr>
      <w:r>
        <w:rPr>
          <w:sz w:val="20"/>
        </w:rPr>
        <w:t>Un</w:t>
      </w:r>
      <w:r>
        <w:rPr>
          <w:spacing w:val="-1"/>
          <w:sz w:val="20"/>
        </w:rPr>
        <w:t xml:space="preserve"> </w:t>
      </w:r>
      <w:r>
        <w:rPr>
          <w:spacing w:val="-2"/>
          <w:sz w:val="20"/>
        </w:rPr>
        <w:t>Diputado.</w:t>
      </w:r>
    </w:p>
    <w:p w:rsidR="00940F70" w:rsidRDefault="00000000">
      <w:pPr>
        <w:pStyle w:val="Prrafodelista"/>
        <w:numPr>
          <w:ilvl w:val="1"/>
          <w:numId w:val="11"/>
        </w:numPr>
        <w:tabs>
          <w:tab w:val="left" w:pos="817"/>
        </w:tabs>
        <w:spacing w:before="10"/>
        <w:ind w:left="817" w:right="0" w:hanging="222"/>
        <w:rPr>
          <w:sz w:val="20"/>
        </w:rPr>
      </w:pPr>
      <w:r>
        <w:rPr>
          <w:sz w:val="20"/>
        </w:rPr>
        <w:t>Un</w:t>
      </w:r>
      <w:r>
        <w:rPr>
          <w:spacing w:val="-1"/>
          <w:sz w:val="20"/>
        </w:rPr>
        <w:t xml:space="preserve"> </w:t>
      </w:r>
      <w:r>
        <w:rPr>
          <w:spacing w:val="-2"/>
          <w:sz w:val="20"/>
        </w:rPr>
        <w:t>Senador.</w:t>
      </w:r>
    </w:p>
    <w:p w:rsidR="00940F70" w:rsidRDefault="00000000">
      <w:pPr>
        <w:pStyle w:val="Prrafodelista"/>
        <w:numPr>
          <w:ilvl w:val="1"/>
          <w:numId w:val="11"/>
        </w:numPr>
        <w:tabs>
          <w:tab w:val="left" w:pos="828"/>
        </w:tabs>
        <w:spacing w:before="10"/>
        <w:ind w:right="0" w:hanging="233"/>
        <w:rPr>
          <w:sz w:val="20"/>
        </w:rPr>
      </w:pPr>
      <w:r>
        <w:rPr>
          <w:sz w:val="20"/>
        </w:rPr>
        <w:t>Un</w:t>
      </w:r>
      <w:r>
        <w:rPr>
          <w:spacing w:val="-6"/>
          <w:sz w:val="20"/>
        </w:rPr>
        <w:t xml:space="preserve"> </w:t>
      </w:r>
      <w:r>
        <w:rPr>
          <w:sz w:val="20"/>
        </w:rPr>
        <w:t>representante</w:t>
      </w:r>
      <w:r>
        <w:rPr>
          <w:spacing w:val="-6"/>
          <w:sz w:val="20"/>
        </w:rPr>
        <w:t xml:space="preserve"> </w:t>
      </w:r>
      <w:r>
        <w:rPr>
          <w:sz w:val="20"/>
        </w:rPr>
        <w:t>del</w:t>
      </w:r>
      <w:r>
        <w:rPr>
          <w:spacing w:val="-6"/>
          <w:sz w:val="20"/>
        </w:rPr>
        <w:t xml:space="preserve"> </w:t>
      </w:r>
      <w:r>
        <w:rPr>
          <w:sz w:val="20"/>
        </w:rPr>
        <w:t>Tribunal</w:t>
      </w:r>
      <w:r>
        <w:rPr>
          <w:spacing w:val="-6"/>
          <w:sz w:val="20"/>
        </w:rPr>
        <w:t xml:space="preserve"> </w:t>
      </w:r>
      <w:r>
        <w:rPr>
          <w:sz w:val="20"/>
        </w:rPr>
        <w:t>de</w:t>
      </w:r>
      <w:r>
        <w:rPr>
          <w:spacing w:val="-6"/>
          <w:sz w:val="20"/>
        </w:rPr>
        <w:t xml:space="preserve"> </w:t>
      </w:r>
      <w:r>
        <w:rPr>
          <w:spacing w:val="-2"/>
          <w:sz w:val="20"/>
        </w:rPr>
        <w:t>Cuentas.</w:t>
      </w:r>
    </w:p>
    <w:p w:rsidR="00940F70" w:rsidRDefault="00000000">
      <w:pPr>
        <w:pStyle w:val="Prrafodelista"/>
        <w:numPr>
          <w:ilvl w:val="1"/>
          <w:numId w:val="11"/>
        </w:numPr>
        <w:tabs>
          <w:tab w:val="left" w:pos="828"/>
        </w:tabs>
        <w:spacing w:before="10"/>
        <w:ind w:right="0" w:hanging="233"/>
        <w:rPr>
          <w:sz w:val="20"/>
        </w:rPr>
      </w:pPr>
      <w:r>
        <w:rPr>
          <w:sz w:val="20"/>
        </w:rPr>
        <w:t>Un</w:t>
      </w:r>
      <w:r>
        <w:rPr>
          <w:spacing w:val="-4"/>
          <w:sz w:val="20"/>
        </w:rPr>
        <w:t xml:space="preserve"> </w:t>
      </w:r>
      <w:r>
        <w:rPr>
          <w:sz w:val="20"/>
        </w:rPr>
        <w:t>representante</w:t>
      </w:r>
      <w:r>
        <w:rPr>
          <w:spacing w:val="-3"/>
          <w:sz w:val="20"/>
        </w:rPr>
        <w:t xml:space="preserve"> </w:t>
      </w:r>
      <w:r>
        <w:rPr>
          <w:sz w:val="20"/>
        </w:rPr>
        <w:t>del</w:t>
      </w:r>
      <w:r>
        <w:rPr>
          <w:spacing w:val="-4"/>
          <w:sz w:val="20"/>
        </w:rPr>
        <w:t xml:space="preserve"> </w:t>
      </w:r>
      <w:r>
        <w:rPr>
          <w:sz w:val="20"/>
        </w:rPr>
        <w:t>Defensor</w:t>
      </w:r>
      <w:r>
        <w:rPr>
          <w:spacing w:val="-3"/>
          <w:sz w:val="20"/>
        </w:rPr>
        <w:t xml:space="preserve"> </w:t>
      </w:r>
      <w:r>
        <w:rPr>
          <w:sz w:val="20"/>
        </w:rPr>
        <w:t>del</w:t>
      </w:r>
      <w:r>
        <w:rPr>
          <w:spacing w:val="-3"/>
          <w:sz w:val="20"/>
        </w:rPr>
        <w:t xml:space="preserve"> </w:t>
      </w:r>
      <w:r>
        <w:rPr>
          <w:spacing w:val="-2"/>
          <w:sz w:val="20"/>
        </w:rPr>
        <w:t>Pueblo.</w:t>
      </w:r>
    </w:p>
    <w:p w:rsidR="00940F70" w:rsidRDefault="00000000">
      <w:pPr>
        <w:pStyle w:val="Prrafodelista"/>
        <w:numPr>
          <w:ilvl w:val="1"/>
          <w:numId w:val="11"/>
        </w:numPr>
        <w:tabs>
          <w:tab w:val="left" w:pos="772"/>
        </w:tabs>
        <w:spacing w:before="10"/>
        <w:ind w:left="772" w:right="0" w:hanging="177"/>
        <w:rPr>
          <w:sz w:val="20"/>
        </w:rPr>
      </w:pPr>
      <w:r>
        <w:rPr>
          <w:sz w:val="20"/>
        </w:rPr>
        <w:t>Un</w:t>
      </w:r>
      <w:r>
        <w:rPr>
          <w:spacing w:val="-5"/>
          <w:sz w:val="20"/>
        </w:rPr>
        <w:t xml:space="preserve"> </w:t>
      </w:r>
      <w:r>
        <w:rPr>
          <w:sz w:val="20"/>
        </w:rPr>
        <w:t>representante</w:t>
      </w:r>
      <w:r>
        <w:rPr>
          <w:spacing w:val="-4"/>
          <w:sz w:val="20"/>
        </w:rPr>
        <w:t xml:space="preserve"> </w:t>
      </w:r>
      <w:r>
        <w:rPr>
          <w:sz w:val="20"/>
        </w:rPr>
        <w:t>de</w:t>
      </w:r>
      <w:r>
        <w:rPr>
          <w:spacing w:val="-4"/>
          <w:sz w:val="20"/>
        </w:rPr>
        <w:t xml:space="preserve"> </w:t>
      </w:r>
      <w:r>
        <w:rPr>
          <w:sz w:val="20"/>
        </w:rPr>
        <w:t>la</w:t>
      </w:r>
      <w:r>
        <w:rPr>
          <w:spacing w:val="-5"/>
          <w:sz w:val="20"/>
        </w:rPr>
        <w:t xml:space="preserve"> </w:t>
      </w:r>
      <w:r>
        <w:rPr>
          <w:sz w:val="20"/>
        </w:rPr>
        <w:t>Agencia</w:t>
      </w:r>
      <w:r>
        <w:rPr>
          <w:spacing w:val="-4"/>
          <w:sz w:val="20"/>
        </w:rPr>
        <w:t xml:space="preserve"> </w:t>
      </w:r>
      <w:r>
        <w:rPr>
          <w:sz w:val="20"/>
        </w:rPr>
        <w:t>Española</w:t>
      </w:r>
      <w:r>
        <w:rPr>
          <w:spacing w:val="-4"/>
          <w:sz w:val="20"/>
        </w:rPr>
        <w:t xml:space="preserve"> </w:t>
      </w:r>
      <w:r>
        <w:rPr>
          <w:sz w:val="20"/>
        </w:rPr>
        <w:t>de</w:t>
      </w:r>
      <w:r>
        <w:rPr>
          <w:spacing w:val="-5"/>
          <w:sz w:val="20"/>
        </w:rPr>
        <w:t xml:space="preserve"> </w:t>
      </w:r>
      <w:r>
        <w:rPr>
          <w:sz w:val="20"/>
        </w:rPr>
        <w:t>Protección</w:t>
      </w:r>
      <w:r>
        <w:rPr>
          <w:spacing w:val="-4"/>
          <w:sz w:val="20"/>
        </w:rPr>
        <w:t xml:space="preserve"> </w:t>
      </w:r>
      <w:r>
        <w:rPr>
          <w:sz w:val="20"/>
        </w:rPr>
        <w:t>de</w:t>
      </w:r>
      <w:r>
        <w:rPr>
          <w:spacing w:val="-4"/>
          <w:sz w:val="20"/>
        </w:rPr>
        <w:t xml:space="preserve"> </w:t>
      </w:r>
      <w:r>
        <w:rPr>
          <w:spacing w:val="-2"/>
          <w:sz w:val="20"/>
        </w:rPr>
        <w:t>Datos.</w:t>
      </w:r>
    </w:p>
    <w:p w:rsidR="00940F70" w:rsidRDefault="00000000">
      <w:pPr>
        <w:pStyle w:val="Prrafodelista"/>
        <w:numPr>
          <w:ilvl w:val="1"/>
          <w:numId w:val="11"/>
        </w:numPr>
        <w:tabs>
          <w:tab w:val="left" w:pos="828"/>
        </w:tabs>
        <w:spacing w:before="10"/>
        <w:ind w:right="0" w:hanging="233"/>
        <w:rPr>
          <w:sz w:val="20"/>
        </w:rPr>
      </w:pPr>
      <w:r>
        <w:rPr>
          <w:sz w:val="20"/>
        </w:rPr>
        <w:t>Un</w:t>
      </w:r>
      <w:r>
        <w:rPr>
          <w:spacing w:val="-6"/>
          <w:sz w:val="20"/>
        </w:rPr>
        <w:t xml:space="preserve"> </w:t>
      </w:r>
      <w:r>
        <w:rPr>
          <w:sz w:val="20"/>
        </w:rPr>
        <w:t>representante</w:t>
      </w:r>
      <w:r>
        <w:rPr>
          <w:spacing w:val="-3"/>
          <w:sz w:val="20"/>
        </w:rPr>
        <w:t xml:space="preserve"> </w:t>
      </w:r>
      <w:r>
        <w:rPr>
          <w:sz w:val="20"/>
        </w:rPr>
        <w:t>de</w:t>
      </w:r>
      <w:r>
        <w:rPr>
          <w:spacing w:val="-4"/>
          <w:sz w:val="20"/>
        </w:rPr>
        <w:t xml:space="preserve"> </w:t>
      </w:r>
      <w:r>
        <w:rPr>
          <w:sz w:val="20"/>
        </w:rPr>
        <w:t>la</w:t>
      </w:r>
      <w:r>
        <w:rPr>
          <w:spacing w:val="-3"/>
          <w:sz w:val="20"/>
        </w:rPr>
        <w:t xml:space="preserve"> </w:t>
      </w:r>
      <w:r>
        <w:rPr>
          <w:sz w:val="20"/>
        </w:rPr>
        <w:t>Secretaría</w:t>
      </w:r>
      <w:r>
        <w:rPr>
          <w:spacing w:val="-4"/>
          <w:sz w:val="20"/>
        </w:rPr>
        <w:t xml:space="preserve"> </w:t>
      </w:r>
      <w:r>
        <w:rPr>
          <w:sz w:val="20"/>
        </w:rPr>
        <w:t>de</w:t>
      </w:r>
      <w:r>
        <w:rPr>
          <w:spacing w:val="-3"/>
          <w:sz w:val="20"/>
        </w:rPr>
        <w:t xml:space="preserve"> </w:t>
      </w:r>
      <w:r>
        <w:rPr>
          <w:sz w:val="20"/>
        </w:rPr>
        <w:t>Estado</w:t>
      </w:r>
      <w:r>
        <w:rPr>
          <w:spacing w:val="-4"/>
          <w:sz w:val="20"/>
        </w:rPr>
        <w:t xml:space="preserve"> </w:t>
      </w:r>
      <w:r>
        <w:rPr>
          <w:sz w:val="20"/>
        </w:rPr>
        <w:t>de</w:t>
      </w:r>
      <w:r>
        <w:rPr>
          <w:spacing w:val="-3"/>
          <w:sz w:val="20"/>
        </w:rPr>
        <w:t xml:space="preserve"> </w:t>
      </w:r>
      <w:r>
        <w:rPr>
          <w:sz w:val="20"/>
        </w:rPr>
        <w:t>Administraciones</w:t>
      </w:r>
      <w:r>
        <w:rPr>
          <w:spacing w:val="-3"/>
          <w:sz w:val="20"/>
        </w:rPr>
        <w:t xml:space="preserve"> </w:t>
      </w:r>
      <w:r>
        <w:rPr>
          <w:spacing w:val="-2"/>
          <w:sz w:val="20"/>
        </w:rPr>
        <w:t>Públicas.</w:t>
      </w:r>
    </w:p>
    <w:p w:rsidR="00940F70" w:rsidRDefault="00000000">
      <w:pPr>
        <w:pStyle w:val="Prrafodelista"/>
        <w:numPr>
          <w:ilvl w:val="1"/>
          <w:numId w:val="11"/>
        </w:numPr>
        <w:tabs>
          <w:tab w:val="left" w:pos="828"/>
        </w:tabs>
        <w:spacing w:before="10"/>
        <w:ind w:right="0" w:hanging="233"/>
        <w:rPr>
          <w:sz w:val="20"/>
        </w:rPr>
      </w:pPr>
      <w:r>
        <w:rPr>
          <w:sz w:val="20"/>
        </w:rPr>
        <w:t>Un</w:t>
      </w:r>
      <w:r>
        <w:rPr>
          <w:spacing w:val="-7"/>
          <w:sz w:val="20"/>
        </w:rPr>
        <w:t xml:space="preserve"> </w:t>
      </w:r>
      <w:r>
        <w:rPr>
          <w:sz w:val="20"/>
        </w:rPr>
        <w:t>representante</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Autoridad</w:t>
      </w:r>
      <w:r>
        <w:rPr>
          <w:spacing w:val="-7"/>
          <w:sz w:val="20"/>
        </w:rPr>
        <w:t xml:space="preserve"> </w:t>
      </w:r>
      <w:r>
        <w:rPr>
          <w:sz w:val="20"/>
        </w:rPr>
        <w:t>Independiente</w:t>
      </w:r>
      <w:r>
        <w:rPr>
          <w:spacing w:val="-6"/>
          <w:sz w:val="20"/>
        </w:rPr>
        <w:t xml:space="preserve"> </w:t>
      </w:r>
      <w:r>
        <w:rPr>
          <w:sz w:val="20"/>
        </w:rPr>
        <w:t>de</w:t>
      </w:r>
      <w:r>
        <w:rPr>
          <w:spacing w:val="-6"/>
          <w:sz w:val="20"/>
        </w:rPr>
        <w:t xml:space="preserve"> </w:t>
      </w:r>
      <w:r>
        <w:rPr>
          <w:sz w:val="20"/>
        </w:rPr>
        <w:t>Responsabilidad</w:t>
      </w:r>
      <w:r>
        <w:rPr>
          <w:spacing w:val="-6"/>
          <w:sz w:val="20"/>
        </w:rPr>
        <w:t xml:space="preserve"> </w:t>
      </w:r>
      <w:r>
        <w:rPr>
          <w:spacing w:val="-2"/>
          <w:sz w:val="20"/>
        </w:rPr>
        <w:t>Fiscal.</w:t>
      </w:r>
    </w:p>
    <w:p w:rsidR="00940F70" w:rsidRDefault="00000000">
      <w:pPr>
        <w:pStyle w:val="Prrafodelista"/>
        <w:numPr>
          <w:ilvl w:val="0"/>
          <w:numId w:val="11"/>
        </w:numPr>
        <w:tabs>
          <w:tab w:val="left" w:pos="870"/>
        </w:tabs>
        <w:spacing w:before="130" w:line="249" w:lineRule="auto"/>
        <w:ind w:right="1105" w:firstLine="340"/>
        <w:jc w:val="both"/>
        <w:rPr>
          <w:sz w:val="20"/>
        </w:rPr>
      </w:pPr>
      <w:r>
        <w:rPr>
          <w:sz w:val="20"/>
        </w:rPr>
        <w:t>La condición de miembro de la Comisión del Consejo de Transparencia y Buen Gobierno no exigirá dedicación exclusiva ni dará derecho a remuneración con excepción de lo previsto en el artículo siguiente.</w:t>
      </w:r>
    </w:p>
    <w:p w:rsidR="00940F70" w:rsidRDefault="00000000">
      <w:pPr>
        <w:pStyle w:val="Prrafodelista"/>
        <w:numPr>
          <w:ilvl w:val="0"/>
          <w:numId w:val="11"/>
        </w:numPr>
        <w:tabs>
          <w:tab w:val="left" w:pos="821"/>
        </w:tabs>
        <w:spacing w:before="3" w:line="249" w:lineRule="auto"/>
        <w:ind w:right="1103" w:firstLine="340"/>
        <w:jc w:val="both"/>
        <w:rPr>
          <w:sz w:val="20"/>
        </w:rPr>
      </w:pPr>
      <w:r>
        <w:rPr>
          <w:sz w:val="20"/>
        </w:rPr>
        <w:t>Al menos una vez al año, la Comisión de Transparencia y Buen Gobierno convocará a los</w:t>
      </w:r>
      <w:r>
        <w:rPr>
          <w:spacing w:val="21"/>
          <w:sz w:val="20"/>
        </w:rPr>
        <w:t xml:space="preserve"> </w:t>
      </w:r>
      <w:r>
        <w:rPr>
          <w:sz w:val="20"/>
        </w:rPr>
        <w:t>representantes</w:t>
      </w:r>
      <w:r>
        <w:rPr>
          <w:spacing w:val="21"/>
          <w:sz w:val="20"/>
        </w:rPr>
        <w:t xml:space="preserve"> </w:t>
      </w:r>
      <w:r>
        <w:rPr>
          <w:sz w:val="20"/>
        </w:rPr>
        <w:t>de</w:t>
      </w:r>
      <w:r>
        <w:rPr>
          <w:spacing w:val="21"/>
          <w:sz w:val="20"/>
        </w:rPr>
        <w:t xml:space="preserve"> </w:t>
      </w:r>
      <w:r>
        <w:rPr>
          <w:sz w:val="20"/>
        </w:rPr>
        <w:t>los</w:t>
      </w:r>
      <w:r>
        <w:rPr>
          <w:spacing w:val="21"/>
          <w:sz w:val="20"/>
        </w:rPr>
        <w:t xml:space="preserve"> </w:t>
      </w:r>
      <w:r>
        <w:rPr>
          <w:sz w:val="20"/>
        </w:rPr>
        <w:t>organismos</w:t>
      </w:r>
      <w:r>
        <w:rPr>
          <w:spacing w:val="21"/>
          <w:sz w:val="20"/>
        </w:rPr>
        <w:t xml:space="preserve"> </w:t>
      </w:r>
      <w:r>
        <w:rPr>
          <w:sz w:val="20"/>
        </w:rPr>
        <w:t>que,</w:t>
      </w:r>
      <w:r>
        <w:rPr>
          <w:spacing w:val="21"/>
          <w:sz w:val="20"/>
        </w:rPr>
        <w:t xml:space="preserve"> </w:t>
      </w:r>
      <w:r>
        <w:rPr>
          <w:sz w:val="20"/>
        </w:rPr>
        <w:t>con</w:t>
      </w:r>
      <w:r>
        <w:rPr>
          <w:spacing w:val="21"/>
          <w:sz w:val="20"/>
        </w:rPr>
        <w:t xml:space="preserve"> </w:t>
      </w:r>
      <w:r>
        <w:rPr>
          <w:sz w:val="20"/>
        </w:rPr>
        <w:t>funciones</w:t>
      </w:r>
      <w:r>
        <w:rPr>
          <w:spacing w:val="21"/>
          <w:sz w:val="20"/>
        </w:rPr>
        <w:t xml:space="preserve"> </w:t>
      </w:r>
      <w:r>
        <w:rPr>
          <w:sz w:val="20"/>
        </w:rPr>
        <w:t>similares</w:t>
      </w:r>
      <w:r>
        <w:rPr>
          <w:spacing w:val="21"/>
          <w:sz w:val="20"/>
        </w:rPr>
        <w:t xml:space="preserve"> </w:t>
      </w:r>
      <w:r>
        <w:rPr>
          <w:sz w:val="20"/>
        </w:rPr>
        <w:t>a</w:t>
      </w:r>
      <w:r>
        <w:rPr>
          <w:spacing w:val="21"/>
          <w:sz w:val="20"/>
        </w:rPr>
        <w:t xml:space="preserve"> </w:t>
      </w:r>
      <w:r>
        <w:rPr>
          <w:sz w:val="20"/>
        </w:rPr>
        <w:t>las</w:t>
      </w:r>
      <w:r>
        <w:rPr>
          <w:spacing w:val="21"/>
          <w:sz w:val="20"/>
        </w:rPr>
        <w:t xml:space="preserve"> </w:t>
      </w:r>
      <w:r>
        <w:rPr>
          <w:sz w:val="20"/>
        </w:rPr>
        <w:t>desarrolladas</w:t>
      </w:r>
      <w:r>
        <w:rPr>
          <w:spacing w:val="21"/>
          <w:sz w:val="20"/>
        </w:rPr>
        <w:t xml:space="preserve"> </w:t>
      </w:r>
      <w:r>
        <w:rPr>
          <w:sz w:val="20"/>
        </w:rPr>
        <w:t>por</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Textoindependiente"/>
        <w:spacing w:before="1" w:line="249" w:lineRule="auto"/>
        <w:ind w:right="1103" w:hanging="1"/>
      </w:pPr>
      <w:r>
        <w:t>ella, hayan sido creados por las Comunidades Autónomas en ejercicio de sus competencias. A esta reunión podrá ser convocado un representante de la Administración Local propuesto por la Federación Española de Municipios y Provincias.</w:t>
      </w:r>
    </w:p>
    <w:p w:rsidR="00940F70" w:rsidRDefault="00000000">
      <w:pPr>
        <w:spacing w:before="229"/>
        <w:ind w:left="255"/>
        <w:jc w:val="both"/>
        <w:rPr>
          <w:rFonts w:ascii="Arial" w:hAnsi="Arial"/>
          <w:i/>
          <w:sz w:val="20"/>
        </w:rPr>
      </w:pPr>
      <w:bookmarkStart w:id="97" w:name="Artículo_37._Presidente_del_Consejo_de_T"/>
      <w:bookmarkStart w:id="98" w:name="_bookmark48"/>
      <w:bookmarkEnd w:id="97"/>
      <w:bookmarkEnd w:id="98"/>
      <w:r>
        <w:rPr>
          <w:rFonts w:ascii="Arial" w:hAnsi="Arial"/>
          <w:b/>
          <w:sz w:val="20"/>
        </w:rPr>
        <w:t>Artículo</w:t>
      </w:r>
      <w:r>
        <w:rPr>
          <w:rFonts w:ascii="Arial" w:hAnsi="Arial"/>
          <w:b/>
          <w:spacing w:val="-5"/>
          <w:sz w:val="20"/>
        </w:rPr>
        <w:t xml:space="preserve"> </w:t>
      </w:r>
      <w:r>
        <w:rPr>
          <w:rFonts w:ascii="Arial" w:hAnsi="Arial"/>
          <w:b/>
          <w:sz w:val="20"/>
        </w:rPr>
        <w:t>37.</w:t>
      </w:r>
      <w:r>
        <w:rPr>
          <w:rFonts w:ascii="Arial" w:hAnsi="Arial"/>
          <w:b/>
          <w:spacing w:val="45"/>
          <w:sz w:val="20"/>
        </w:rPr>
        <w:t xml:space="preserve"> </w:t>
      </w:r>
      <w:r>
        <w:rPr>
          <w:rFonts w:ascii="Arial" w:hAnsi="Arial"/>
          <w:i/>
          <w:sz w:val="20"/>
        </w:rPr>
        <w:t>Presidente</w:t>
      </w:r>
      <w:r>
        <w:rPr>
          <w:rFonts w:ascii="Arial" w:hAnsi="Arial"/>
          <w:i/>
          <w:spacing w:val="-5"/>
          <w:sz w:val="20"/>
        </w:rPr>
        <w:t xml:space="preserve"> </w:t>
      </w:r>
      <w:r>
        <w:rPr>
          <w:rFonts w:ascii="Arial" w:hAnsi="Arial"/>
          <w:i/>
          <w:sz w:val="20"/>
        </w:rPr>
        <w:t>del</w:t>
      </w:r>
      <w:r>
        <w:rPr>
          <w:rFonts w:ascii="Arial" w:hAnsi="Arial"/>
          <w:i/>
          <w:spacing w:val="-5"/>
          <w:sz w:val="20"/>
        </w:rPr>
        <w:t xml:space="preserve"> </w:t>
      </w:r>
      <w:r>
        <w:rPr>
          <w:rFonts w:ascii="Arial" w:hAnsi="Arial"/>
          <w:i/>
          <w:sz w:val="20"/>
        </w:rPr>
        <w:t>Consejo</w:t>
      </w:r>
      <w:r>
        <w:rPr>
          <w:rFonts w:ascii="Arial" w:hAnsi="Arial"/>
          <w:i/>
          <w:spacing w:val="-5"/>
          <w:sz w:val="20"/>
        </w:rPr>
        <w:t xml:space="preserve"> </w:t>
      </w:r>
      <w:r>
        <w:rPr>
          <w:rFonts w:ascii="Arial" w:hAnsi="Arial"/>
          <w:i/>
          <w:sz w:val="20"/>
        </w:rPr>
        <w:t>de</w:t>
      </w:r>
      <w:r>
        <w:rPr>
          <w:rFonts w:ascii="Arial" w:hAnsi="Arial"/>
          <w:i/>
          <w:spacing w:val="-4"/>
          <w:sz w:val="20"/>
        </w:rPr>
        <w:t xml:space="preserve"> </w:t>
      </w:r>
      <w:r>
        <w:rPr>
          <w:rFonts w:ascii="Arial" w:hAnsi="Arial"/>
          <w:i/>
          <w:sz w:val="20"/>
        </w:rPr>
        <w:t>Transparencia</w:t>
      </w:r>
      <w:r>
        <w:rPr>
          <w:rFonts w:ascii="Arial" w:hAnsi="Arial"/>
          <w:i/>
          <w:spacing w:val="-5"/>
          <w:sz w:val="20"/>
        </w:rPr>
        <w:t xml:space="preserve"> </w:t>
      </w:r>
      <w:r>
        <w:rPr>
          <w:rFonts w:ascii="Arial" w:hAnsi="Arial"/>
          <w:i/>
          <w:sz w:val="20"/>
        </w:rPr>
        <w:t>y</w:t>
      </w:r>
      <w:r>
        <w:rPr>
          <w:rFonts w:ascii="Arial" w:hAnsi="Arial"/>
          <w:i/>
          <w:spacing w:val="-5"/>
          <w:sz w:val="20"/>
        </w:rPr>
        <w:t xml:space="preserve"> </w:t>
      </w:r>
      <w:r>
        <w:rPr>
          <w:rFonts w:ascii="Arial" w:hAnsi="Arial"/>
          <w:i/>
          <w:sz w:val="20"/>
        </w:rPr>
        <w:t>Buen</w:t>
      </w:r>
      <w:r>
        <w:rPr>
          <w:rFonts w:ascii="Arial" w:hAnsi="Arial"/>
          <w:i/>
          <w:spacing w:val="-4"/>
          <w:sz w:val="20"/>
        </w:rPr>
        <w:t xml:space="preserve"> </w:t>
      </w:r>
      <w:r>
        <w:rPr>
          <w:rFonts w:ascii="Arial" w:hAnsi="Arial"/>
          <w:i/>
          <w:spacing w:val="-2"/>
          <w:sz w:val="20"/>
        </w:rPr>
        <w:t>Gobierno.</w:t>
      </w:r>
    </w:p>
    <w:p w:rsidR="00940F70" w:rsidRDefault="00000000">
      <w:pPr>
        <w:pStyle w:val="Prrafodelista"/>
        <w:numPr>
          <w:ilvl w:val="0"/>
          <w:numId w:val="10"/>
        </w:numPr>
        <w:tabs>
          <w:tab w:val="left" w:pos="834"/>
        </w:tabs>
        <w:spacing w:before="123" w:line="249" w:lineRule="auto"/>
        <w:ind w:right="1103" w:firstLine="340"/>
        <w:jc w:val="both"/>
        <w:rPr>
          <w:sz w:val="20"/>
        </w:rPr>
      </w:pPr>
      <w:r>
        <w:rPr>
          <w:sz w:val="20"/>
        </w:rPr>
        <w:t>El Presidente del Consejo de Transparencia y Buen Gobierno será nombrado por un período no renovable de cinco años mediante Real Decreto, a propuesta del titular del Ministerio de Hacienda y Administraciones Públicas, entre personas de reconocido prestigio</w:t>
      </w:r>
      <w:r>
        <w:rPr>
          <w:spacing w:val="40"/>
          <w:sz w:val="20"/>
        </w:rPr>
        <w:t xml:space="preserve"> </w:t>
      </w:r>
      <w:r>
        <w:rPr>
          <w:sz w:val="20"/>
        </w:rPr>
        <w:t>y competencia profesional previa comparecencia de la persona propuesta para el cargo ante la Comisión correspondiente del Congreso de los Diputados. El Congreso, a través de la Comisión competente y por acuerdo adoptado por mayoría absoluta, deberá refrendar el nombramiento del candidato propuesto en el plazo de un mes natural desde la recepción de la correspondiente comunicación.</w:t>
      </w:r>
    </w:p>
    <w:p w:rsidR="00940F70" w:rsidRDefault="00000000">
      <w:pPr>
        <w:pStyle w:val="Prrafodelista"/>
        <w:numPr>
          <w:ilvl w:val="0"/>
          <w:numId w:val="10"/>
        </w:numPr>
        <w:tabs>
          <w:tab w:val="left" w:pos="827"/>
        </w:tabs>
        <w:spacing w:before="7" w:line="249" w:lineRule="auto"/>
        <w:ind w:firstLine="340"/>
        <w:jc w:val="both"/>
        <w:rPr>
          <w:sz w:val="20"/>
        </w:rPr>
      </w:pPr>
      <w:r>
        <w:rPr>
          <w:sz w:val="20"/>
        </w:rPr>
        <w:t>El Presidente del Consejo de Transparencia y Buen Gobierno cesará en su cargo por la expiración de su mandato, a petición propia o por separación acordada por el Gobierno, previa instrucción del correspondiente procedimiento por el titular del Ministerio de Hacienda y Administraciones Públicas, por incumplimiento grave de sus obligaciones, incapacidad permanente para el ejercicio de su función, incompatibilidad sobrevenida o condena por delito doloso.</w:t>
      </w:r>
    </w:p>
    <w:p w:rsidR="00940F70" w:rsidRDefault="00000000">
      <w:pPr>
        <w:pStyle w:val="Prrafodelista"/>
        <w:numPr>
          <w:ilvl w:val="0"/>
          <w:numId w:val="10"/>
        </w:numPr>
        <w:tabs>
          <w:tab w:val="left" w:pos="918"/>
        </w:tabs>
        <w:spacing w:before="5" w:line="249" w:lineRule="auto"/>
        <w:ind w:firstLine="340"/>
        <w:jc w:val="both"/>
        <w:rPr>
          <w:sz w:val="20"/>
        </w:rPr>
      </w:pPr>
      <w:r>
        <w:rPr>
          <w:sz w:val="20"/>
        </w:rPr>
        <w:t>El Presidente del Consejo de Transparencia y Buen Gobierno percibirá las retribuciones fijadas de acuerdo con el Real Decreto 451/2012, de 5 de marzo, por el que se regula el régimen retributivo de los máximos responsables y directivos en el sector público empresarial y otras entidades.</w:t>
      </w:r>
    </w:p>
    <w:p w:rsidR="00940F70" w:rsidRDefault="00940F70">
      <w:pPr>
        <w:pStyle w:val="Textoindependiente"/>
        <w:spacing w:before="0"/>
        <w:ind w:left="0" w:firstLine="0"/>
        <w:jc w:val="left"/>
      </w:pPr>
    </w:p>
    <w:p w:rsidR="00940F70" w:rsidRDefault="00000000">
      <w:pPr>
        <w:ind w:left="255"/>
        <w:jc w:val="both"/>
        <w:rPr>
          <w:rFonts w:ascii="Arial" w:hAnsi="Arial"/>
          <w:i/>
          <w:sz w:val="20"/>
        </w:rPr>
      </w:pPr>
      <w:bookmarkStart w:id="99" w:name="Artículo_38._Funciones."/>
      <w:bookmarkStart w:id="100" w:name="_bookmark49"/>
      <w:bookmarkEnd w:id="99"/>
      <w:bookmarkEnd w:id="100"/>
      <w:r>
        <w:rPr>
          <w:rFonts w:ascii="Arial" w:hAnsi="Arial"/>
          <w:b/>
          <w:sz w:val="20"/>
        </w:rPr>
        <w:t>Artículo 38.</w:t>
      </w:r>
      <w:r>
        <w:rPr>
          <w:rFonts w:ascii="Arial" w:hAnsi="Arial"/>
          <w:b/>
          <w:spacing w:val="54"/>
          <w:sz w:val="20"/>
        </w:rPr>
        <w:t xml:space="preserve"> </w:t>
      </w:r>
      <w:r>
        <w:rPr>
          <w:rFonts w:ascii="Arial" w:hAnsi="Arial"/>
          <w:i/>
          <w:spacing w:val="-2"/>
          <w:sz w:val="20"/>
        </w:rPr>
        <w:t>Funciones.</w:t>
      </w:r>
    </w:p>
    <w:p w:rsidR="00940F70" w:rsidRDefault="00000000">
      <w:pPr>
        <w:pStyle w:val="Prrafodelista"/>
        <w:numPr>
          <w:ilvl w:val="0"/>
          <w:numId w:val="9"/>
        </w:numPr>
        <w:tabs>
          <w:tab w:val="left" w:pos="832"/>
        </w:tabs>
        <w:spacing w:before="123" w:line="249" w:lineRule="auto"/>
        <w:ind w:right="1106" w:firstLine="340"/>
        <w:jc w:val="both"/>
        <w:rPr>
          <w:sz w:val="20"/>
        </w:rPr>
      </w:pPr>
      <w:r>
        <w:rPr>
          <w:sz w:val="20"/>
        </w:rPr>
        <w:t>Para la consecución de sus objetivos, el Consejo de Transparencia y Buen Gobierno tiene encomendadas las siguientes funciones:</w:t>
      </w:r>
    </w:p>
    <w:p w:rsidR="00940F70" w:rsidRDefault="00000000">
      <w:pPr>
        <w:pStyle w:val="Prrafodelista"/>
        <w:numPr>
          <w:ilvl w:val="1"/>
          <w:numId w:val="9"/>
        </w:numPr>
        <w:tabs>
          <w:tab w:val="left" w:pos="841"/>
        </w:tabs>
        <w:spacing w:before="122" w:line="249" w:lineRule="auto"/>
        <w:ind w:right="1105" w:firstLine="340"/>
        <w:jc w:val="both"/>
        <w:rPr>
          <w:sz w:val="20"/>
        </w:rPr>
      </w:pPr>
      <w:r>
        <w:rPr>
          <w:sz w:val="20"/>
        </w:rPr>
        <w:t>Adoptar recomendaciones para el mejor cumplimiento de las obligaciones contenidas en esta Ley.</w:t>
      </w:r>
    </w:p>
    <w:p w:rsidR="00940F70" w:rsidRDefault="00000000">
      <w:pPr>
        <w:pStyle w:val="Prrafodelista"/>
        <w:numPr>
          <w:ilvl w:val="1"/>
          <w:numId w:val="9"/>
        </w:numPr>
        <w:tabs>
          <w:tab w:val="left" w:pos="894"/>
        </w:tabs>
        <w:spacing w:line="249" w:lineRule="auto"/>
        <w:ind w:right="1105" w:firstLine="340"/>
        <w:jc w:val="both"/>
        <w:rPr>
          <w:sz w:val="20"/>
        </w:rPr>
      </w:pPr>
      <w:r>
        <w:rPr>
          <w:sz w:val="20"/>
        </w:rPr>
        <w:t xml:space="preserve">Asesorar en materia de transparencia, acceso a la información pública y buen </w:t>
      </w:r>
      <w:r>
        <w:rPr>
          <w:spacing w:val="-2"/>
          <w:sz w:val="20"/>
        </w:rPr>
        <w:t>gobierno.</w:t>
      </w:r>
    </w:p>
    <w:p w:rsidR="00940F70" w:rsidRDefault="00000000">
      <w:pPr>
        <w:pStyle w:val="Prrafodelista"/>
        <w:numPr>
          <w:ilvl w:val="1"/>
          <w:numId w:val="9"/>
        </w:numPr>
        <w:tabs>
          <w:tab w:val="left" w:pos="820"/>
        </w:tabs>
        <w:spacing w:before="1" w:line="249" w:lineRule="auto"/>
        <w:ind w:firstLine="340"/>
        <w:jc w:val="both"/>
        <w:rPr>
          <w:sz w:val="20"/>
        </w:rPr>
      </w:pPr>
      <w:r>
        <w:rPr>
          <w:sz w:val="20"/>
        </w:rPr>
        <w:t>Informar</w:t>
      </w:r>
      <w:r>
        <w:rPr>
          <w:spacing w:val="-1"/>
          <w:sz w:val="20"/>
        </w:rPr>
        <w:t xml:space="preserve"> </w:t>
      </w:r>
      <w:r>
        <w:rPr>
          <w:sz w:val="20"/>
        </w:rPr>
        <w:t>preceptivamente</w:t>
      </w:r>
      <w:r>
        <w:rPr>
          <w:spacing w:val="-1"/>
          <w:sz w:val="20"/>
        </w:rPr>
        <w:t xml:space="preserve"> </w:t>
      </w:r>
      <w:r>
        <w:rPr>
          <w:sz w:val="20"/>
        </w:rPr>
        <w:t>los</w:t>
      </w:r>
      <w:r>
        <w:rPr>
          <w:spacing w:val="-1"/>
          <w:sz w:val="20"/>
        </w:rPr>
        <w:t xml:space="preserve"> </w:t>
      </w:r>
      <w:r>
        <w:rPr>
          <w:sz w:val="20"/>
        </w:rPr>
        <w:t>proyectos</w:t>
      </w:r>
      <w:r>
        <w:rPr>
          <w:spacing w:val="-1"/>
          <w:sz w:val="20"/>
        </w:rPr>
        <w:t xml:space="preserve"> </w:t>
      </w:r>
      <w:r>
        <w:rPr>
          <w:sz w:val="20"/>
        </w:rPr>
        <w:t>normativos</w:t>
      </w:r>
      <w:r>
        <w:rPr>
          <w:spacing w:val="-1"/>
          <w:sz w:val="20"/>
        </w:rPr>
        <w:t xml:space="preserve"> </w:t>
      </w:r>
      <w:r>
        <w:rPr>
          <w:sz w:val="20"/>
        </w:rPr>
        <w:t>de</w:t>
      </w:r>
      <w:r>
        <w:rPr>
          <w:spacing w:val="-1"/>
          <w:sz w:val="20"/>
        </w:rPr>
        <w:t xml:space="preserve"> </w:t>
      </w:r>
      <w:r>
        <w:rPr>
          <w:sz w:val="20"/>
        </w:rPr>
        <w:t>carácter</w:t>
      </w:r>
      <w:r>
        <w:rPr>
          <w:spacing w:val="-1"/>
          <w:sz w:val="20"/>
        </w:rPr>
        <w:t xml:space="preserve"> </w:t>
      </w:r>
      <w:r>
        <w:rPr>
          <w:sz w:val="20"/>
        </w:rPr>
        <w:t>estatal</w:t>
      </w:r>
      <w:r>
        <w:rPr>
          <w:spacing w:val="-1"/>
          <w:sz w:val="20"/>
        </w:rPr>
        <w:t xml:space="preserve"> </w:t>
      </w:r>
      <w:r>
        <w:rPr>
          <w:sz w:val="20"/>
        </w:rPr>
        <w:t>que</w:t>
      </w:r>
      <w:r>
        <w:rPr>
          <w:spacing w:val="-1"/>
          <w:sz w:val="20"/>
        </w:rPr>
        <w:t xml:space="preserve"> </w:t>
      </w:r>
      <w:r>
        <w:rPr>
          <w:sz w:val="20"/>
        </w:rPr>
        <w:t>desarrollen esta Ley o que estén relacionados con su objeto.</w:t>
      </w:r>
    </w:p>
    <w:p w:rsidR="00940F70" w:rsidRDefault="00000000">
      <w:pPr>
        <w:pStyle w:val="Prrafodelista"/>
        <w:numPr>
          <w:ilvl w:val="1"/>
          <w:numId w:val="9"/>
        </w:numPr>
        <w:tabs>
          <w:tab w:val="left" w:pos="873"/>
        </w:tabs>
        <w:spacing w:line="249" w:lineRule="auto"/>
        <w:ind w:firstLine="340"/>
        <w:jc w:val="both"/>
        <w:rPr>
          <w:sz w:val="20"/>
        </w:rPr>
      </w:pPr>
      <w:r>
        <w:rPr>
          <w:sz w:val="20"/>
        </w:rPr>
        <w:t>Evaluar el grado de aplicación de esta Ley. Para ello, elaborará anualmente una memoria en la que se incluirá información sobre el cumplimiento de las obligaciones</w:t>
      </w:r>
      <w:r>
        <w:rPr>
          <w:spacing w:val="40"/>
          <w:sz w:val="20"/>
        </w:rPr>
        <w:t xml:space="preserve"> </w:t>
      </w:r>
      <w:r>
        <w:rPr>
          <w:sz w:val="20"/>
        </w:rPr>
        <w:t>previstas y que será presentada ante las Cortes Generales.</w:t>
      </w:r>
    </w:p>
    <w:p w:rsidR="00940F70" w:rsidRDefault="00000000">
      <w:pPr>
        <w:pStyle w:val="Prrafodelista"/>
        <w:numPr>
          <w:ilvl w:val="1"/>
          <w:numId w:val="9"/>
        </w:numPr>
        <w:tabs>
          <w:tab w:val="left" w:pos="831"/>
        </w:tabs>
        <w:spacing w:line="249" w:lineRule="auto"/>
        <w:ind w:right="1103" w:firstLine="340"/>
        <w:jc w:val="both"/>
        <w:rPr>
          <w:sz w:val="20"/>
        </w:rPr>
      </w:pPr>
      <w:r>
        <w:rPr>
          <w:sz w:val="20"/>
        </w:rPr>
        <w:t>Promover la elaboración de borradores de recomendaciones y de directrices y normas de desarrollo de buenas prácticas en materia de transparencia, acceso a la información pública y buen gobierno.</w:t>
      </w:r>
    </w:p>
    <w:p w:rsidR="00940F70" w:rsidRDefault="00000000">
      <w:pPr>
        <w:pStyle w:val="Prrafodelista"/>
        <w:numPr>
          <w:ilvl w:val="1"/>
          <w:numId w:val="9"/>
        </w:numPr>
        <w:tabs>
          <w:tab w:val="left" w:pos="773"/>
        </w:tabs>
        <w:spacing w:before="3" w:line="249" w:lineRule="auto"/>
        <w:ind w:firstLine="340"/>
        <w:jc w:val="both"/>
        <w:rPr>
          <w:sz w:val="20"/>
        </w:rPr>
      </w:pPr>
      <w:r>
        <w:rPr>
          <w:sz w:val="20"/>
        </w:rPr>
        <w:t>Promover</w:t>
      </w:r>
      <w:r>
        <w:rPr>
          <w:spacing w:val="-3"/>
          <w:sz w:val="20"/>
        </w:rPr>
        <w:t xml:space="preserve"> </w:t>
      </w:r>
      <w:r>
        <w:rPr>
          <w:sz w:val="20"/>
        </w:rPr>
        <w:t>actividades</w:t>
      </w:r>
      <w:r>
        <w:rPr>
          <w:spacing w:val="-3"/>
          <w:sz w:val="20"/>
        </w:rPr>
        <w:t xml:space="preserve"> </w:t>
      </w:r>
      <w:r>
        <w:rPr>
          <w:sz w:val="20"/>
        </w:rPr>
        <w:t>de</w:t>
      </w:r>
      <w:r>
        <w:rPr>
          <w:spacing w:val="-3"/>
          <w:sz w:val="20"/>
        </w:rPr>
        <w:t xml:space="preserve"> </w:t>
      </w:r>
      <w:r>
        <w:rPr>
          <w:sz w:val="20"/>
        </w:rPr>
        <w:t>formación</w:t>
      </w:r>
      <w:r>
        <w:rPr>
          <w:spacing w:val="-3"/>
          <w:sz w:val="20"/>
        </w:rPr>
        <w:t xml:space="preserve"> </w:t>
      </w:r>
      <w:r>
        <w:rPr>
          <w:sz w:val="20"/>
        </w:rPr>
        <w:t>y</w:t>
      </w:r>
      <w:r>
        <w:rPr>
          <w:spacing w:val="-3"/>
          <w:sz w:val="20"/>
        </w:rPr>
        <w:t xml:space="preserve"> </w:t>
      </w:r>
      <w:r>
        <w:rPr>
          <w:sz w:val="20"/>
        </w:rPr>
        <w:t>sensibilización</w:t>
      </w:r>
      <w:r>
        <w:rPr>
          <w:spacing w:val="-3"/>
          <w:sz w:val="20"/>
        </w:rPr>
        <w:t xml:space="preserve"> </w:t>
      </w:r>
      <w:r>
        <w:rPr>
          <w:sz w:val="20"/>
        </w:rPr>
        <w:t>para</w:t>
      </w:r>
      <w:r>
        <w:rPr>
          <w:spacing w:val="-3"/>
          <w:sz w:val="20"/>
        </w:rPr>
        <w:t xml:space="preserve"> </w:t>
      </w:r>
      <w:r>
        <w:rPr>
          <w:sz w:val="20"/>
        </w:rPr>
        <w:t>un</w:t>
      </w:r>
      <w:r>
        <w:rPr>
          <w:spacing w:val="-3"/>
          <w:sz w:val="20"/>
        </w:rPr>
        <w:t xml:space="preserve"> </w:t>
      </w:r>
      <w:r>
        <w:rPr>
          <w:sz w:val="20"/>
        </w:rPr>
        <w:t>mejor</w:t>
      </w:r>
      <w:r>
        <w:rPr>
          <w:spacing w:val="-3"/>
          <w:sz w:val="20"/>
        </w:rPr>
        <w:t xml:space="preserve"> </w:t>
      </w:r>
      <w:r>
        <w:rPr>
          <w:sz w:val="20"/>
        </w:rPr>
        <w:t>conocimiento</w:t>
      </w:r>
      <w:r>
        <w:rPr>
          <w:spacing w:val="-3"/>
          <w:sz w:val="20"/>
        </w:rPr>
        <w:t xml:space="preserve"> </w:t>
      </w:r>
      <w:r>
        <w:rPr>
          <w:sz w:val="20"/>
        </w:rPr>
        <w:t>de</w:t>
      </w:r>
      <w:r>
        <w:rPr>
          <w:spacing w:val="-3"/>
          <w:sz w:val="20"/>
        </w:rPr>
        <w:t xml:space="preserve"> </w:t>
      </w:r>
      <w:r>
        <w:rPr>
          <w:sz w:val="20"/>
        </w:rPr>
        <w:t>las materias reguladas por esta Ley.</w:t>
      </w:r>
    </w:p>
    <w:p w:rsidR="00940F70" w:rsidRDefault="00000000">
      <w:pPr>
        <w:pStyle w:val="Prrafodelista"/>
        <w:numPr>
          <w:ilvl w:val="1"/>
          <w:numId w:val="9"/>
        </w:numPr>
        <w:tabs>
          <w:tab w:val="left" w:pos="828"/>
        </w:tabs>
        <w:spacing w:before="1"/>
        <w:ind w:left="828" w:right="0" w:hanging="233"/>
        <w:jc w:val="both"/>
        <w:rPr>
          <w:sz w:val="20"/>
        </w:rPr>
      </w:pPr>
      <w:r>
        <w:rPr>
          <w:sz w:val="20"/>
        </w:rPr>
        <w:t>Colaborar,</w:t>
      </w:r>
      <w:r>
        <w:rPr>
          <w:spacing w:val="-3"/>
          <w:sz w:val="20"/>
        </w:rPr>
        <w:t xml:space="preserve"> </w:t>
      </w:r>
      <w:r>
        <w:rPr>
          <w:sz w:val="20"/>
        </w:rPr>
        <w:t>en</w:t>
      </w:r>
      <w:r>
        <w:rPr>
          <w:spacing w:val="-2"/>
          <w:sz w:val="20"/>
        </w:rPr>
        <w:t xml:space="preserve"> </w:t>
      </w:r>
      <w:r>
        <w:rPr>
          <w:sz w:val="20"/>
        </w:rPr>
        <w:t>las</w:t>
      </w:r>
      <w:r>
        <w:rPr>
          <w:spacing w:val="-3"/>
          <w:sz w:val="20"/>
        </w:rPr>
        <w:t xml:space="preserve"> </w:t>
      </w:r>
      <w:r>
        <w:rPr>
          <w:sz w:val="20"/>
        </w:rPr>
        <w:t>materias</w:t>
      </w:r>
      <w:r>
        <w:rPr>
          <w:spacing w:val="-2"/>
          <w:sz w:val="20"/>
        </w:rPr>
        <w:t xml:space="preserve"> </w:t>
      </w:r>
      <w:r>
        <w:rPr>
          <w:sz w:val="20"/>
        </w:rPr>
        <w:t>que</w:t>
      </w:r>
      <w:r>
        <w:rPr>
          <w:spacing w:val="-3"/>
          <w:sz w:val="20"/>
        </w:rPr>
        <w:t xml:space="preserve"> </w:t>
      </w:r>
      <w:r>
        <w:rPr>
          <w:sz w:val="20"/>
        </w:rPr>
        <w:t>le</w:t>
      </w:r>
      <w:r>
        <w:rPr>
          <w:spacing w:val="-2"/>
          <w:sz w:val="20"/>
        </w:rPr>
        <w:t xml:space="preserve"> </w:t>
      </w:r>
      <w:r>
        <w:rPr>
          <w:sz w:val="20"/>
        </w:rPr>
        <w:t>son</w:t>
      </w:r>
      <w:r>
        <w:rPr>
          <w:spacing w:val="-3"/>
          <w:sz w:val="20"/>
        </w:rPr>
        <w:t xml:space="preserve"> </w:t>
      </w:r>
      <w:r>
        <w:rPr>
          <w:sz w:val="20"/>
        </w:rPr>
        <w:t>propias,</w:t>
      </w:r>
      <w:r>
        <w:rPr>
          <w:spacing w:val="-2"/>
          <w:sz w:val="20"/>
        </w:rPr>
        <w:t xml:space="preserve"> </w:t>
      </w:r>
      <w:r>
        <w:rPr>
          <w:sz w:val="20"/>
        </w:rPr>
        <w:t>con</w:t>
      </w:r>
      <w:r>
        <w:rPr>
          <w:spacing w:val="-3"/>
          <w:sz w:val="20"/>
        </w:rPr>
        <w:t xml:space="preserve"> </w:t>
      </w:r>
      <w:r>
        <w:rPr>
          <w:sz w:val="20"/>
        </w:rPr>
        <w:t>órganos</w:t>
      </w:r>
      <w:r>
        <w:rPr>
          <w:spacing w:val="-2"/>
          <w:sz w:val="20"/>
        </w:rPr>
        <w:t xml:space="preserve"> </w:t>
      </w:r>
      <w:r>
        <w:rPr>
          <w:sz w:val="20"/>
        </w:rPr>
        <w:t>de</w:t>
      </w:r>
      <w:r>
        <w:rPr>
          <w:spacing w:val="-3"/>
          <w:sz w:val="20"/>
        </w:rPr>
        <w:t xml:space="preserve"> </w:t>
      </w:r>
      <w:r>
        <w:rPr>
          <w:sz w:val="20"/>
        </w:rPr>
        <w:t>naturaleza</w:t>
      </w:r>
      <w:r>
        <w:rPr>
          <w:spacing w:val="-2"/>
          <w:sz w:val="20"/>
        </w:rPr>
        <w:t xml:space="preserve"> análoga.</w:t>
      </w:r>
    </w:p>
    <w:p w:rsidR="00940F70" w:rsidRDefault="00000000">
      <w:pPr>
        <w:pStyle w:val="Prrafodelista"/>
        <w:numPr>
          <w:ilvl w:val="1"/>
          <w:numId w:val="9"/>
        </w:numPr>
        <w:tabs>
          <w:tab w:val="left" w:pos="828"/>
        </w:tabs>
        <w:spacing w:before="10"/>
        <w:ind w:left="828" w:right="0" w:hanging="233"/>
        <w:jc w:val="both"/>
        <w:rPr>
          <w:sz w:val="20"/>
        </w:rPr>
      </w:pPr>
      <w:r>
        <w:rPr>
          <w:sz w:val="20"/>
        </w:rPr>
        <w:t>Aquellas</w:t>
      </w:r>
      <w:r>
        <w:rPr>
          <w:spacing w:val="-2"/>
          <w:sz w:val="20"/>
        </w:rPr>
        <w:t xml:space="preserve"> </w:t>
      </w:r>
      <w:r>
        <w:rPr>
          <w:sz w:val="20"/>
        </w:rPr>
        <w:t>otras</w:t>
      </w:r>
      <w:r>
        <w:rPr>
          <w:spacing w:val="-2"/>
          <w:sz w:val="20"/>
        </w:rPr>
        <w:t xml:space="preserve"> </w:t>
      </w:r>
      <w:r>
        <w:rPr>
          <w:sz w:val="20"/>
        </w:rPr>
        <w:t>que</w:t>
      </w:r>
      <w:r>
        <w:rPr>
          <w:spacing w:val="-1"/>
          <w:sz w:val="20"/>
        </w:rPr>
        <w:t xml:space="preserve"> </w:t>
      </w:r>
      <w:r>
        <w:rPr>
          <w:sz w:val="20"/>
        </w:rPr>
        <w:t>le</w:t>
      </w:r>
      <w:r>
        <w:rPr>
          <w:spacing w:val="-2"/>
          <w:sz w:val="20"/>
        </w:rPr>
        <w:t xml:space="preserve"> </w:t>
      </w:r>
      <w:r>
        <w:rPr>
          <w:sz w:val="20"/>
        </w:rPr>
        <w:t>sean</w:t>
      </w:r>
      <w:r>
        <w:rPr>
          <w:spacing w:val="-1"/>
          <w:sz w:val="20"/>
        </w:rPr>
        <w:t xml:space="preserve"> </w:t>
      </w:r>
      <w:r>
        <w:rPr>
          <w:sz w:val="20"/>
        </w:rPr>
        <w:t>atribuidas</w:t>
      </w:r>
      <w:r>
        <w:rPr>
          <w:spacing w:val="-2"/>
          <w:sz w:val="20"/>
        </w:rPr>
        <w:t xml:space="preserve"> </w:t>
      </w:r>
      <w:r>
        <w:rPr>
          <w:sz w:val="20"/>
        </w:rPr>
        <w:t>por</w:t>
      </w:r>
      <w:r>
        <w:rPr>
          <w:spacing w:val="-2"/>
          <w:sz w:val="20"/>
        </w:rPr>
        <w:t xml:space="preserve"> </w:t>
      </w:r>
      <w:r>
        <w:rPr>
          <w:sz w:val="20"/>
        </w:rPr>
        <w:t>norma</w:t>
      </w:r>
      <w:r>
        <w:rPr>
          <w:spacing w:val="-1"/>
          <w:sz w:val="20"/>
        </w:rPr>
        <w:t xml:space="preserve"> </w:t>
      </w:r>
      <w:r>
        <w:rPr>
          <w:sz w:val="20"/>
        </w:rPr>
        <w:t>de</w:t>
      </w:r>
      <w:r>
        <w:rPr>
          <w:spacing w:val="-2"/>
          <w:sz w:val="20"/>
        </w:rPr>
        <w:t xml:space="preserve"> </w:t>
      </w:r>
      <w:r>
        <w:rPr>
          <w:sz w:val="20"/>
        </w:rPr>
        <w:t>rango</w:t>
      </w:r>
      <w:r>
        <w:rPr>
          <w:spacing w:val="-1"/>
          <w:sz w:val="20"/>
        </w:rPr>
        <w:t xml:space="preserve"> </w:t>
      </w:r>
      <w:r>
        <w:rPr>
          <w:sz w:val="20"/>
        </w:rPr>
        <w:t>legal</w:t>
      </w:r>
      <w:r>
        <w:rPr>
          <w:spacing w:val="-2"/>
          <w:sz w:val="20"/>
        </w:rPr>
        <w:t xml:space="preserve"> </w:t>
      </w:r>
      <w:r>
        <w:rPr>
          <w:sz w:val="20"/>
        </w:rPr>
        <w:t>o</w:t>
      </w:r>
      <w:r>
        <w:rPr>
          <w:spacing w:val="-1"/>
          <w:sz w:val="20"/>
        </w:rPr>
        <w:t xml:space="preserve"> </w:t>
      </w:r>
      <w:r>
        <w:rPr>
          <w:spacing w:val="-2"/>
          <w:sz w:val="20"/>
        </w:rPr>
        <w:t>reglamentario.</w:t>
      </w:r>
    </w:p>
    <w:p w:rsidR="00940F70" w:rsidRDefault="00000000">
      <w:pPr>
        <w:pStyle w:val="Prrafodelista"/>
        <w:numPr>
          <w:ilvl w:val="0"/>
          <w:numId w:val="9"/>
        </w:numPr>
        <w:tabs>
          <w:tab w:val="left" w:pos="834"/>
        </w:tabs>
        <w:spacing w:before="130" w:line="249" w:lineRule="auto"/>
        <w:ind w:right="1105" w:firstLine="340"/>
        <w:jc w:val="both"/>
        <w:rPr>
          <w:sz w:val="20"/>
        </w:rPr>
      </w:pPr>
      <w:r>
        <w:rPr>
          <w:sz w:val="20"/>
        </w:rPr>
        <w:t xml:space="preserve">El Presidente del Consejo de Transparencia y Buen Gobierno ejercerá las siguientes </w:t>
      </w:r>
      <w:r>
        <w:rPr>
          <w:spacing w:val="-2"/>
          <w:sz w:val="20"/>
        </w:rPr>
        <w:t>funciones:</w:t>
      </w:r>
    </w:p>
    <w:p w:rsidR="00940F70" w:rsidRDefault="00000000">
      <w:pPr>
        <w:pStyle w:val="Prrafodelista"/>
        <w:numPr>
          <w:ilvl w:val="1"/>
          <w:numId w:val="9"/>
        </w:numPr>
        <w:tabs>
          <w:tab w:val="left" w:pos="861"/>
        </w:tabs>
        <w:spacing w:before="122" w:line="249" w:lineRule="auto"/>
        <w:ind w:right="1105" w:firstLine="340"/>
        <w:rPr>
          <w:sz w:val="20"/>
        </w:rPr>
      </w:pPr>
      <w:r>
        <w:rPr>
          <w:sz w:val="20"/>
        </w:rPr>
        <w:t>Adoptar</w:t>
      </w:r>
      <w:r>
        <w:rPr>
          <w:spacing w:val="31"/>
          <w:sz w:val="20"/>
        </w:rPr>
        <w:t xml:space="preserve"> </w:t>
      </w:r>
      <w:r>
        <w:rPr>
          <w:sz w:val="20"/>
        </w:rPr>
        <w:t>criterios</w:t>
      </w:r>
      <w:r>
        <w:rPr>
          <w:spacing w:val="31"/>
          <w:sz w:val="20"/>
        </w:rPr>
        <w:t xml:space="preserve"> </w:t>
      </w:r>
      <w:r>
        <w:rPr>
          <w:sz w:val="20"/>
        </w:rPr>
        <w:t>de</w:t>
      </w:r>
      <w:r>
        <w:rPr>
          <w:spacing w:val="31"/>
          <w:sz w:val="20"/>
        </w:rPr>
        <w:t xml:space="preserve"> </w:t>
      </w:r>
      <w:r>
        <w:rPr>
          <w:sz w:val="20"/>
        </w:rPr>
        <w:t>interpretación</w:t>
      </w:r>
      <w:r>
        <w:rPr>
          <w:spacing w:val="31"/>
          <w:sz w:val="20"/>
        </w:rPr>
        <w:t xml:space="preserve"> </w:t>
      </w:r>
      <w:r>
        <w:rPr>
          <w:sz w:val="20"/>
        </w:rPr>
        <w:t>uniforme</w:t>
      </w:r>
      <w:r>
        <w:rPr>
          <w:spacing w:val="31"/>
          <w:sz w:val="20"/>
        </w:rPr>
        <w:t xml:space="preserve"> </w:t>
      </w:r>
      <w:r>
        <w:rPr>
          <w:sz w:val="20"/>
        </w:rPr>
        <w:t>de</w:t>
      </w:r>
      <w:r>
        <w:rPr>
          <w:spacing w:val="31"/>
          <w:sz w:val="20"/>
        </w:rPr>
        <w:t xml:space="preserve"> </w:t>
      </w:r>
      <w:r>
        <w:rPr>
          <w:sz w:val="20"/>
        </w:rPr>
        <w:t>las</w:t>
      </w:r>
      <w:r>
        <w:rPr>
          <w:spacing w:val="31"/>
          <w:sz w:val="20"/>
        </w:rPr>
        <w:t xml:space="preserve"> </w:t>
      </w:r>
      <w:r>
        <w:rPr>
          <w:sz w:val="20"/>
        </w:rPr>
        <w:t>obligaciones</w:t>
      </w:r>
      <w:r>
        <w:rPr>
          <w:spacing w:val="31"/>
          <w:sz w:val="20"/>
        </w:rPr>
        <w:t xml:space="preserve"> </w:t>
      </w:r>
      <w:r>
        <w:rPr>
          <w:sz w:val="20"/>
        </w:rPr>
        <w:t>contenidas</w:t>
      </w:r>
      <w:r>
        <w:rPr>
          <w:spacing w:val="31"/>
          <w:sz w:val="20"/>
        </w:rPr>
        <w:t xml:space="preserve"> </w:t>
      </w:r>
      <w:r>
        <w:rPr>
          <w:sz w:val="20"/>
        </w:rPr>
        <w:t>en</w:t>
      </w:r>
      <w:r>
        <w:rPr>
          <w:spacing w:val="31"/>
          <w:sz w:val="20"/>
        </w:rPr>
        <w:t xml:space="preserve"> </w:t>
      </w:r>
      <w:r>
        <w:rPr>
          <w:sz w:val="20"/>
        </w:rPr>
        <w:t xml:space="preserve">esta </w:t>
      </w:r>
      <w:r>
        <w:rPr>
          <w:spacing w:val="-4"/>
          <w:sz w:val="20"/>
        </w:rPr>
        <w:t>Ley.</w:t>
      </w:r>
    </w:p>
    <w:p w:rsidR="00940F70" w:rsidRDefault="00000000">
      <w:pPr>
        <w:pStyle w:val="Prrafodelista"/>
        <w:numPr>
          <w:ilvl w:val="1"/>
          <w:numId w:val="9"/>
        </w:numPr>
        <w:tabs>
          <w:tab w:val="left" w:pos="830"/>
        </w:tabs>
        <w:spacing w:line="249" w:lineRule="auto"/>
        <w:ind w:right="1106" w:firstLine="340"/>
        <w:rPr>
          <w:sz w:val="20"/>
        </w:rPr>
      </w:pPr>
      <w:r>
        <w:rPr>
          <w:sz w:val="20"/>
        </w:rPr>
        <w:t>Velar</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cumplimiento</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obligaciones</w:t>
      </w:r>
      <w:r>
        <w:rPr>
          <w:spacing w:val="-2"/>
          <w:sz w:val="20"/>
        </w:rPr>
        <w:t xml:space="preserve"> </w:t>
      </w:r>
      <w:r>
        <w:rPr>
          <w:sz w:val="20"/>
        </w:rPr>
        <w:t>de</w:t>
      </w:r>
      <w:r>
        <w:rPr>
          <w:spacing w:val="-2"/>
          <w:sz w:val="20"/>
        </w:rPr>
        <w:t xml:space="preserve"> </w:t>
      </w:r>
      <w:r>
        <w:rPr>
          <w:sz w:val="20"/>
        </w:rPr>
        <w:t>publicidad</w:t>
      </w:r>
      <w:r>
        <w:rPr>
          <w:spacing w:val="-2"/>
          <w:sz w:val="20"/>
        </w:rPr>
        <w:t xml:space="preserve"> </w:t>
      </w:r>
      <w:r>
        <w:rPr>
          <w:sz w:val="20"/>
        </w:rPr>
        <w:t>contenidas</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capítulo</w:t>
      </w:r>
      <w:r>
        <w:rPr>
          <w:spacing w:val="-2"/>
          <w:sz w:val="20"/>
        </w:rPr>
        <w:t xml:space="preserve"> </w:t>
      </w:r>
      <w:r>
        <w:rPr>
          <w:sz w:val="20"/>
        </w:rPr>
        <w:t>II del título I de acuerdo con lo previsto en el artículo 9 de esta Ley.</w:t>
      </w:r>
    </w:p>
    <w:p w:rsidR="00940F70" w:rsidRDefault="00000000">
      <w:pPr>
        <w:pStyle w:val="Prrafodelista"/>
        <w:numPr>
          <w:ilvl w:val="1"/>
          <w:numId w:val="9"/>
        </w:numPr>
        <w:tabs>
          <w:tab w:val="left" w:pos="829"/>
        </w:tabs>
        <w:spacing w:before="1" w:line="249" w:lineRule="auto"/>
        <w:ind w:right="1105" w:firstLine="340"/>
        <w:rPr>
          <w:sz w:val="20"/>
        </w:rPr>
      </w:pPr>
      <w:r>
        <w:rPr>
          <w:sz w:val="20"/>
        </w:rPr>
        <w:t xml:space="preserve">Conocer de las reclamaciones que se presenten en aplicación del artículo 24 de esta </w:t>
      </w:r>
      <w:r>
        <w:rPr>
          <w:spacing w:val="-4"/>
          <w:sz w:val="20"/>
        </w:rPr>
        <w:t>Ley.</w:t>
      </w:r>
    </w:p>
    <w:p w:rsidR="00940F70" w:rsidRDefault="00000000">
      <w:pPr>
        <w:pStyle w:val="Prrafodelista"/>
        <w:numPr>
          <w:ilvl w:val="1"/>
          <w:numId w:val="9"/>
        </w:numPr>
        <w:tabs>
          <w:tab w:val="left" w:pos="898"/>
        </w:tabs>
        <w:spacing w:line="249" w:lineRule="auto"/>
        <w:ind w:firstLine="340"/>
        <w:rPr>
          <w:sz w:val="20"/>
        </w:rPr>
      </w:pPr>
      <w:r>
        <w:rPr>
          <w:sz w:val="20"/>
        </w:rPr>
        <w:t>Responder</w:t>
      </w:r>
      <w:r>
        <w:rPr>
          <w:spacing w:val="40"/>
          <w:sz w:val="20"/>
        </w:rPr>
        <w:t xml:space="preserve"> </w:t>
      </w:r>
      <w:r>
        <w:rPr>
          <w:sz w:val="20"/>
        </w:rPr>
        <w:t>las</w:t>
      </w:r>
      <w:r>
        <w:rPr>
          <w:spacing w:val="40"/>
          <w:sz w:val="20"/>
        </w:rPr>
        <w:t xml:space="preserve"> </w:t>
      </w:r>
      <w:r>
        <w:rPr>
          <w:sz w:val="20"/>
        </w:rPr>
        <w:t>consultas</w:t>
      </w:r>
      <w:r>
        <w:rPr>
          <w:spacing w:val="40"/>
          <w:sz w:val="20"/>
        </w:rPr>
        <w:t xml:space="preserve"> </w:t>
      </w:r>
      <w:r>
        <w:rPr>
          <w:sz w:val="20"/>
        </w:rPr>
        <w:t>que,</w:t>
      </w:r>
      <w:r>
        <w:rPr>
          <w:spacing w:val="40"/>
          <w:sz w:val="20"/>
        </w:rPr>
        <w:t xml:space="preserve"> </w:t>
      </w:r>
      <w:r>
        <w:rPr>
          <w:sz w:val="20"/>
        </w:rPr>
        <w:t>con</w:t>
      </w:r>
      <w:r>
        <w:rPr>
          <w:spacing w:val="40"/>
          <w:sz w:val="20"/>
        </w:rPr>
        <w:t xml:space="preserve"> </w:t>
      </w:r>
      <w:r>
        <w:rPr>
          <w:sz w:val="20"/>
        </w:rPr>
        <w:t>carácter</w:t>
      </w:r>
      <w:r>
        <w:rPr>
          <w:spacing w:val="40"/>
          <w:sz w:val="20"/>
        </w:rPr>
        <w:t xml:space="preserve"> </w:t>
      </w:r>
      <w:r>
        <w:rPr>
          <w:sz w:val="20"/>
        </w:rPr>
        <w:t>facultativo,</w:t>
      </w:r>
      <w:r>
        <w:rPr>
          <w:spacing w:val="40"/>
          <w:sz w:val="20"/>
        </w:rPr>
        <w:t xml:space="preserve"> </w:t>
      </w:r>
      <w:r>
        <w:rPr>
          <w:sz w:val="20"/>
        </w:rPr>
        <w:t>le</w:t>
      </w:r>
      <w:r>
        <w:rPr>
          <w:spacing w:val="40"/>
          <w:sz w:val="20"/>
        </w:rPr>
        <w:t xml:space="preserve"> </w:t>
      </w:r>
      <w:r>
        <w:rPr>
          <w:sz w:val="20"/>
        </w:rPr>
        <w:t>planteen</w:t>
      </w:r>
      <w:r>
        <w:rPr>
          <w:spacing w:val="40"/>
          <w:sz w:val="20"/>
        </w:rPr>
        <w:t xml:space="preserve"> </w:t>
      </w:r>
      <w:r>
        <w:rPr>
          <w:sz w:val="20"/>
        </w:rPr>
        <w:t>los</w:t>
      </w:r>
      <w:r>
        <w:rPr>
          <w:spacing w:val="40"/>
          <w:sz w:val="20"/>
        </w:rPr>
        <w:t xml:space="preserve"> </w:t>
      </w:r>
      <w:r>
        <w:rPr>
          <w:sz w:val="20"/>
        </w:rPr>
        <w:t>órganos</w:t>
      </w:r>
      <w:r>
        <w:rPr>
          <w:spacing w:val="80"/>
          <w:w w:val="150"/>
          <w:sz w:val="20"/>
        </w:rPr>
        <w:t xml:space="preserve"> </w:t>
      </w:r>
      <w:r>
        <w:rPr>
          <w:sz w:val="20"/>
        </w:rPr>
        <w:t>encargados de tramitar y resolver las solicitudes de acceso a la información.</w:t>
      </w:r>
    </w:p>
    <w:p w:rsidR="00940F70" w:rsidRDefault="00000000">
      <w:pPr>
        <w:pStyle w:val="Prrafodelista"/>
        <w:numPr>
          <w:ilvl w:val="1"/>
          <w:numId w:val="9"/>
        </w:numPr>
        <w:tabs>
          <w:tab w:val="left" w:pos="856"/>
        </w:tabs>
        <w:spacing w:line="249" w:lineRule="auto"/>
        <w:ind w:right="1103" w:firstLine="340"/>
        <w:rPr>
          <w:sz w:val="20"/>
        </w:rPr>
      </w:pPr>
      <w:r>
        <w:rPr>
          <w:sz w:val="20"/>
        </w:rPr>
        <w:t>Instar</w:t>
      </w:r>
      <w:r>
        <w:rPr>
          <w:spacing w:val="25"/>
          <w:sz w:val="20"/>
        </w:rPr>
        <w:t xml:space="preserve"> </w:t>
      </w:r>
      <w:r>
        <w:rPr>
          <w:sz w:val="20"/>
        </w:rPr>
        <w:t>el</w:t>
      </w:r>
      <w:r>
        <w:rPr>
          <w:spacing w:val="25"/>
          <w:sz w:val="20"/>
        </w:rPr>
        <w:t xml:space="preserve"> </w:t>
      </w:r>
      <w:r>
        <w:rPr>
          <w:sz w:val="20"/>
        </w:rPr>
        <w:t>inicio</w:t>
      </w:r>
      <w:r>
        <w:rPr>
          <w:spacing w:val="25"/>
          <w:sz w:val="20"/>
        </w:rPr>
        <w:t xml:space="preserve"> </w:t>
      </w:r>
      <w:r>
        <w:rPr>
          <w:sz w:val="20"/>
        </w:rPr>
        <w:t>del</w:t>
      </w:r>
      <w:r>
        <w:rPr>
          <w:spacing w:val="25"/>
          <w:sz w:val="20"/>
        </w:rPr>
        <w:t xml:space="preserve"> </w:t>
      </w:r>
      <w:r>
        <w:rPr>
          <w:sz w:val="20"/>
        </w:rPr>
        <w:t>procedimiento</w:t>
      </w:r>
      <w:r>
        <w:rPr>
          <w:spacing w:val="25"/>
          <w:sz w:val="20"/>
        </w:rPr>
        <w:t xml:space="preserve"> </w:t>
      </w:r>
      <w:r>
        <w:rPr>
          <w:sz w:val="20"/>
        </w:rPr>
        <w:t>sancionador</w:t>
      </w:r>
      <w:r>
        <w:rPr>
          <w:spacing w:val="25"/>
          <w:sz w:val="20"/>
        </w:rPr>
        <w:t xml:space="preserve"> </w:t>
      </w:r>
      <w:r>
        <w:rPr>
          <w:sz w:val="20"/>
        </w:rPr>
        <w:t>previsto</w:t>
      </w:r>
      <w:r>
        <w:rPr>
          <w:spacing w:val="25"/>
          <w:sz w:val="20"/>
        </w:rPr>
        <w:t xml:space="preserve"> </w:t>
      </w:r>
      <w:r>
        <w:rPr>
          <w:sz w:val="20"/>
        </w:rPr>
        <w:t>en</w:t>
      </w:r>
      <w:r>
        <w:rPr>
          <w:spacing w:val="25"/>
          <w:sz w:val="20"/>
        </w:rPr>
        <w:t xml:space="preserve"> </w:t>
      </w:r>
      <w:r>
        <w:rPr>
          <w:sz w:val="20"/>
        </w:rPr>
        <w:t>el</w:t>
      </w:r>
      <w:r>
        <w:rPr>
          <w:spacing w:val="25"/>
          <w:sz w:val="20"/>
        </w:rPr>
        <w:t xml:space="preserve"> </w:t>
      </w:r>
      <w:r>
        <w:rPr>
          <w:sz w:val="20"/>
        </w:rPr>
        <w:t>título</w:t>
      </w:r>
      <w:r>
        <w:rPr>
          <w:spacing w:val="25"/>
          <w:sz w:val="20"/>
        </w:rPr>
        <w:t xml:space="preserve"> </w:t>
      </w:r>
      <w:r>
        <w:rPr>
          <w:sz w:val="20"/>
        </w:rPr>
        <w:t>II</w:t>
      </w:r>
      <w:r>
        <w:rPr>
          <w:spacing w:val="25"/>
          <w:sz w:val="20"/>
        </w:rPr>
        <w:t xml:space="preserve"> </w:t>
      </w:r>
      <w:r>
        <w:rPr>
          <w:sz w:val="20"/>
        </w:rPr>
        <w:t>de</w:t>
      </w:r>
      <w:r>
        <w:rPr>
          <w:spacing w:val="25"/>
          <w:sz w:val="20"/>
        </w:rPr>
        <w:t xml:space="preserve"> </w:t>
      </w:r>
      <w:r>
        <w:rPr>
          <w:sz w:val="20"/>
        </w:rPr>
        <w:t>esta</w:t>
      </w:r>
      <w:r>
        <w:rPr>
          <w:spacing w:val="25"/>
          <w:sz w:val="20"/>
        </w:rPr>
        <w:t xml:space="preserve"> </w:t>
      </w:r>
      <w:r>
        <w:rPr>
          <w:sz w:val="20"/>
        </w:rPr>
        <w:t>Ley.</w:t>
      </w:r>
      <w:r>
        <w:rPr>
          <w:spacing w:val="25"/>
          <w:sz w:val="20"/>
        </w:rPr>
        <w:t xml:space="preserve"> </w:t>
      </w:r>
      <w:r>
        <w:rPr>
          <w:sz w:val="20"/>
        </w:rPr>
        <w:t>El órgano competente deberá motivar, en su caso, su decisión de no incoar el procedimiento.</w:t>
      </w:r>
    </w:p>
    <w:p w:rsidR="00940F70" w:rsidRDefault="00000000">
      <w:pPr>
        <w:pStyle w:val="Prrafodelista"/>
        <w:numPr>
          <w:ilvl w:val="1"/>
          <w:numId w:val="9"/>
        </w:numPr>
        <w:tabs>
          <w:tab w:val="left" w:pos="772"/>
        </w:tabs>
        <w:spacing w:before="1"/>
        <w:ind w:left="772" w:right="0" w:hanging="177"/>
        <w:rPr>
          <w:sz w:val="20"/>
        </w:rPr>
      </w:pPr>
      <w:r>
        <w:rPr>
          <w:sz w:val="20"/>
        </w:rPr>
        <w:t>Aprobar</w:t>
      </w:r>
      <w:r>
        <w:rPr>
          <w:spacing w:val="-4"/>
          <w:sz w:val="20"/>
        </w:rPr>
        <w:t xml:space="preserve"> </w:t>
      </w:r>
      <w:r>
        <w:rPr>
          <w:sz w:val="20"/>
        </w:rPr>
        <w:t>el</w:t>
      </w:r>
      <w:r>
        <w:rPr>
          <w:spacing w:val="-3"/>
          <w:sz w:val="20"/>
        </w:rPr>
        <w:t xml:space="preserve"> </w:t>
      </w:r>
      <w:r>
        <w:rPr>
          <w:sz w:val="20"/>
        </w:rPr>
        <w:t>anteproyecto</w:t>
      </w:r>
      <w:r>
        <w:rPr>
          <w:spacing w:val="-3"/>
          <w:sz w:val="20"/>
        </w:rPr>
        <w:t xml:space="preserve"> </w:t>
      </w:r>
      <w:r>
        <w:rPr>
          <w:sz w:val="20"/>
        </w:rPr>
        <w:t>de</w:t>
      </w:r>
      <w:r>
        <w:rPr>
          <w:spacing w:val="-3"/>
          <w:sz w:val="20"/>
        </w:rPr>
        <w:t xml:space="preserve"> </w:t>
      </w:r>
      <w:r>
        <w:rPr>
          <w:spacing w:val="-2"/>
          <w:sz w:val="20"/>
        </w:rPr>
        <w:t>presupuesto.</w:t>
      </w:r>
    </w:p>
    <w:p w:rsidR="00940F70" w:rsidRDefault="00940F70">
      <w:pPr>
        <w:pStyle w:val="Prrafodelista"/>
        <w:jc w:val="left"/>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1"/>
          <w:numId w:val="9"/>
        </w:numPr>
        <w:tabs>
          <w:tab w:val="left" w:pos="828"/>
        </w:tabs>
        <w:spacing w:before="1"/>
        <w:ind w:left="828" w:right="0" w:hanging="233"/>
        <w:rPr>
          <w:sz w:val="20"/>
        </w:rPr>
      </w:pPr>
      <w:r>
        <w:rPr>
          <w:sz w:val="20"/>
        </w:rPr>
        <w:t>Aquellas</w:t>
      </w:r>
      <w:r>
        <w:rPr>
          <w:spacing w:val="-2"/>
          <w:sz w:val="20"/>
        </w:rPr>
        <w:t xml:space="preserve"> </w:t>
      </w:r>
      <w:r>
        <w:rPr>
          <w:sz w:val="20"/>
        </w:rPr>
        <w:t>otras</w:t>
      </w:r>
      <w:r>
        <w:rPr>
          <w:spacing w:val="-2"/>
          <w:sz w:val="20"/>
        </w:rPr>
        <w:t xml:space="preserve"> </w:t>
      </w:r>
      <w:r>
        <w:rPr>
          <w:sz w:val="20"/>
        </w:rPr>
        <w:t>que</w:t>
      </w:r>
      <w:r>
        <w:rPr>
          <w:spacing w:val="-1"/>
          <w:sz w:val="20"/>
        </w:rPr>
        <w:t xml:space="preserve"> </w:t>
      </w:r>
      <w:r>
        <w:rPr>
          <w:sz w:val="20"/>
        </w:rPr>
        <w:t>le</w:t>
      </w:r>
      <w:r>
        <w:rPr>
          <w:spacing w:val="-2"/>
          <w:sz w:val="20"/>
        </w:rPr>
        <w:t xml:space="preserve"> </w:t>
      </w:r>
      <w:r>
        <w:rPr>
          <w:sz w:val="20"/>
        </w:rPr>
        <w:t>sean</w:t>
      </w:r>
      <w:r>
        <w:rPr>
          <w:spacing w:val="-1"/>
          <w:sz w:val="20"/>
        </w:rPr>
        <w:t xml:space="preserve"> </w:t>
      </w:r>
      <w:r>
        <w:rPr>
          <w:sz w:val="20"/>
        </w:rPr>
        <w:t>atribuidas</w:t>
      </w:r>
      <w:r>
        <w:rPr>
          <w:spacing w:val="-2"/>
          <w:sz w:val="20"/>
        </w:rPr>
        <w:t xml:space="preserve"> </w:t>
      </w:r>
      <w:r>
        <w:rPr>
          <w:sz w:val="20"/>
        </w:rPr>
        <w:t>por</w:t>
      </w:r>
      <w:r>
        <w:rPr>
          <w:spacing w:val="-2"/>
          <w:sz w:val="20"/>
        </w:rPr>
        <w:t xml:space="preserve"> </w:t>
      </w:r>
      <w:r>
        <w:rPr>
          <w:sz w:val="20"/>
        </w:rPr>
        <w:t>norma</w:t>
      </w:r>
      <w:r>
        <w:rPr>
          <w:spacing w:val="-1"/>
          <w:sz w:val="20"/>
        </w:rPr>
        <w:t xml:space="preserve"> </w:t>
      </w:r>
      <w:r>
        <w:rPr>
          <w:sz w:val="20"/>
        </w:rPr>
        <w:t>de</w:t>
      </w:r>
      <w:r>
        <w:rPr>
          <w:spacing w:val="-2"/>
          <w:sz w:val="20"/>
        </w:rPr>
        <w:t xml:space="preserve"> </w:t>
      </w:r>
      <w:r>
        <w:rPr>
          <w:sz w:val="20"/>
        </w:rPr>
        <w:t>rango</w:t>
      </w:r>
      <w:r>
        <w:rPr>
          <w:spacing w:val="-1"/>
          <w:sz w:val="20"/>
        </w:rPr>
        <w:t xml:space="preserve"> </w:t>
      </w:r>
      <w:r>
        <w:rPr>
          <w:sz w:val="20"/>
        </w:rPr>
        <w:t>legal</w:t>
      </w:r>
      <w:r>
        <w:rPr>
          <w:spacing w:val="-2"/>
          <w:sz w:val="20"/>
        </w:rPr>
        <w:t xml:space="preserve"> </w:t>
      </w:r>
      <w:r>
        <w:rPr>
          <w:sz w:val="20"/>
        </w:rPr>
        <w:t>o</w:t>
      </w:r>
      <w:r>
        <w:rPr>
          <w:spacing w:val="-1"/>
          <w:sz w:val="20"/>
        </w:rPr>
        <w:t xml:space="preserve"> </w:t>
      </w:r>
      <w:r>
        <w:rPr>
          <w:spacing w:val="-2"/>
          <w:sz w:val="20"/>
        </w:rPr>
        <w:t>reglamentario.</w:t>
      </w:r>
    </w:p>
    <w:p w:rsidR="00940F70" w:rsidRDefault="00940F70">
      <w:pPr>
        <w:pStyle w:val="Textoindependiente"/>
        <w:spacing w:before="6"/>
        <w:ind w:left="0" w:firstLine="0"/>
        <w:jc w:val="left"/>
      </w:pPr>
    </w:p>
    <w:p w:rsidR="00940F70" w:rsidRDefault="00000000">
      <w:pPr>
        <w:ind w:left="255"/>
        <w:rPr>
          <w:rFonts w:ascii="Arial" w:hAnsi="Arial"/>
          <w:i/>
          <w:sz w:val="20"/>
        </w:rPr>
      </w:pPr>
      <w:bookmarkStart w:id="101" w:name="Artículo_39._Régimen_jurídico."/>
      <w:bookmarkStart w:id="102" w:name="_bookmark50"/>
      <w:bookmarkEnd w:id="101"/>
      <w:bookmarkEnd w:id="102"/>
      <w:r>
        <w:rPr>
          <w:rFonts w:ascii="Arial" w:hAnsi="Arial"/>
          <w:b/>
          <w:sz w:val="20"/>
        </w:rPr>
        <w:t>Artículo</w:t>
      </w:r>
      <w:r>
        <w:rPr>
          <w:rFonts w:ascii="Arial" w:hAnsi="Arial"/>
          <w:b/>
          <w:spacing w:val="-2"/>
          <w:sz w:val="20"/>
        </w:rPr>
        <w:t xml:space="preserve"> </w:t>
      </w:r>
      <w:r>
        <w:rPr>
          <w:rFonts w:ascii="Arial" w:hAnsi="Arial"/>
          <w:b/>
          <w:sz w:val="20"/>
        </w:rPr>
        <w:t>39.</w:t>
      </w:r>
      <w:r>
        <w:rPr>
          <w:rFonts w:ascii="Arial" w:hAnsi="Arial"/>
          <w:b/>
          <w:spacing w:val="51"/>
          <w:sz w:val="20"/>
        </w:rPr>
        <w:t xml:space="preserve"> </w:t>
      </w:r>
      <w:r>
        <w:rPr>
          <w:rFonts w:ascii="Arial" w:hAnsi="Arial"/>
          <w:i/>
          <w:sz w:val="20"/>
        </w:rPr>
        <w:t>Régimen</w:t>
      </w:r>
      <w:r>
        <w:rPr>
          <w:rFonts w:ascii="Arial" w:hAnsi="Arial"/>
          <w:i/>
          <w:spacing w:val="-1"/>
          <w:sz w:val="20"/>
        </w:rPr>
        <w:t xml:space="preserve"> </w:t>
      </w:r>
      <w:r>
        <w:rPr>
          <w:rFonts w:ascii="Arial" w:hAnsi="Arial"/>
          <w:i/>
          <w:spacing w:val="-2"/>
          <w:sz w:val="20"/>
        </w:rPr>
        <w:t>jurídico.</w:t>
      </w:r>
    </w:p>
    <w:p w:rsidR="00940F70" w:rsidRDefault="00000000">
      <w:pPr>
        <w:pStyle w:val="Prrafodelista"/>
        <w:numPr>
          <w:ilvl w:val="0"/>
          <w:numId w:val="8"/>
        </w:numPr>
        <w:tabs>
          <w:tab w:val="left" w:pos="830"/>
        </w:tabs>
        <w:spacing w:before="124" w:line="249" w:lineRule="auto"/>
        <w:ind w:firstLine="340"/>
        <w:jc w:val="both"/>
        <w:rPr>
          <w:sz w:val="20"/>
        </w:rPr>
      </w:pPr>
      <w:r>
        <w:rPr>
          <w:sz w:val="20"/>
        </w:rPr>
        <w:t>El Consejo de Transparencia y Buen Gobierno se regirá, además de por lo dispuesto en esta Ley, por:</w:t>
      </w:r>
    </w:p>
    <w:p w:rsidR="00940F70" w:rsidRDefault="00000000">
      <w:pPr>
        <w:pStyle w:val="Prrafodelista"/>
        <w:numPr>
          <w:ilvl w:val="1"/>
          <w:numId w:val="8"/>
        </w:numPr>
        <w:tabs>
          <w:tab w:val="left" w:pos="854"/>
        </w:tabs>
        <w:spacing w:before="121" w:line="249" w:lineRule="auto"/>
        <w:ind w:right="1102" w:firstLine="340"/>
        <w:jc w:val="both"/>
        <w:rPr>
          <w:sz w:val="20"/>
        </w:rPr>
      </w:pPr>
      <w:r>
        <w:rPr>
          <w:sz w:val="20"/>
        </w:rPr>
        <w:t>Las disposiciones de la Ley 47/2003, de 26 de noviembre, General Presupuestaria, que le sean de aplicación. Anualmente elaborará un anteproyecto de presupuesto con la estructura que establezca el Ministerio de Hacienda y Administraciones Públicas para su elevación al Gobierno y su posterior integración en los Presupuestos Generales del Estado.</w:t>
      </w:r>
    </w:p>
    <w:p w:rsidR="00940F70" w:rsidRDefault="00000000">
      <w:pPr>
        <w:pStyle w:val="Prrafodelista"/>
        <w:numPr>
          <w:ilvl w:val="1"/>
          <w:numId w:val="8"/>
        </w:numPr>
        <w:tabs>
          <w:tab w:val="left" w:pos="861"/>
        </w:tabs>
        <w:spacing w:before="4" w:line="249" w:lineRule="auto"/>
        <w:ind w:right="1103" w:firstLine="340"/>
        <w:jc w:val="both"/>
        <w:rPr>
          <w:sz w:val="20"/>
        </w:rPr>
      </w:pPr>
      <w:r>
        <w:rPr>
          <w:sz w:val="20"/>
        </w:rPr>
        <w:t>El Real Decreto Legislativo 3/2011, de 14 de noviembre, por el que se aprueba el Texto Refundido de la Ley de Contratos del Sector Público.</w:t>
      </w:r>
    </w:p>
    <w:p w:rsidR="00940F70" w:rsidRDefault="00000000">
      <w:pPr>
        <w:pStyle w:val="Prrafodelista"/>
        <w:numPr>
          <w:ilvl w:val="1"/>
          <w:numId w:val="8"/>
        </w:numPr>
        <w:tabs>
          <w:tab w:val="left" w:pos="828"/>
        </w:tabs>
        <w:spacing w:before="1" w:line="249" w:lineRule="auto"/>
        <w:ind w:firstLine="340"/>
        <w:jc w:val="both"/>
        <w:rPr>
          <w:sz w:val="20"/>
        </w:rPr>
      </w:pPr>
      <w:r>
        <w:rPr>
          <w:sz w:val="20"/>
        </w:rPr>
        <w:t>La Ley 33/2003, de 3 de noviembre, del Patrimonio de las Administraciones Públicas, y, en lo no previsto en ella, por el Derecho privado en sus adquisiciones patrimoniales.</w:t>
      </w:r>
    </w:p>
    <w:p w:rsidR="00940F70" w:rsidRDefault="00000000">
      <w:pPr>
        <w:pStyle w:val="Prrafodelista"/>
        <w:numPr>
          <w:ilvl w:val="1"/>
          <w:numId w:val="8"/>
        </w:numPr>
        <w:tabs>
          <w:tab w:val="left" w:pos="835"/>
        </w:tabs>
        <w:spacing w:line="249" w:lineRule="auto"/>
        <w:ind w:right="1103" w:firstLine="340"/>
        <w:jc w:val="both"/>
        <w:rPr>
          <w:sz w:val="20"/>
        </w:rPr>
      </w:pPr>
      <w:r>
        <w:rPr>
          <w:sz w:val="20"/>
        </w:rPr>
        <w:t>La Ley 7/2007, de 12 de abril, del Estatuto Básico del Empleado Público, y las demás normas aplicables al personal funcionario de la Administración General del Estado, en materia de medios personales.</w:t>
      </w:r>
    </w:p>
    <w:p w:rsidR="00940F70" w:rsidRDefault="00000000">
      <w:pPr>
        <w:pStyle w:val="Prrafodelista"/>
        <w:numPr>
          <w:ilvl w:val="1"/>
          <w:numId w:val="8"/>
        </w:numPr>
        <w:tabs>
          <w:tab w:val="left" w:pos="853"/>
        </w:tabs>
        <w:spacing w:before="3" w:line="249" w:lineRule="auto"/>
        <w:ind w:right="1103" w:firstLine="340"/>
        <w:jc w:val="both"/>
        <w:rPr>
          <w:sz w:val="20"/>
        </w:rPr>
      </w:pPr>
      <w:r>
        <w:rPr>
          <w:sz w:val="20"/>
        </w:rPr>
        <w:t>La Ley 30/1992, de 26 de noviembre, de Régimen Jurídico de las Administraciones Públicas y del Procedimiento Administrativo Común, y por la normativa que le sea de aplicación, en lo no dispuesto por esta Ley, cuando desarrolle sus funciones públicas.</w:t>
      </w:r>
    </w:p>
    <w:p w:rsidR="00940F70" w:rsidRDefault="00000000">
      <w:pPr>
        <w:pStyle w:val="Prrafodelista"/>
        <w:numPr>
          <w:ilvl w:val="0"/>
          <w:numId w:val="8"/>
        </w:numPr>
        <w:tabs>
          <w:tab w:val="left" w:pos="837"/>
        </w:tabs>
        <w:spacing w:before="122" w:line="249" w:lineRule="auto"/>
        <w:ind w:right="1103" w:firstLine="340"/>
        <w:jc w:val="both"/>
        <w:rPr>
          <w:sz w:val="20"/>
        </w:rPr>
      </w:pPr>
      <w:r>
        <w:rPr>
          <w:sz w:val="20"/>
        </w:rPr>
        <w:t>El Consejo de Ministros aprobará mediante Real Decreto el Estatuto del Consejo de Transparencia y Buen Gobierno, en el que se establecerá su organización, estructura, funcionamiento, así como todos los aspectos que sean necesarios para el cumplimiento de sus funciones.</w:t>
      </w:r>
    </w:p>
    <w:p w:rsidR="00940F70" w:rsidRDefault="00000000">
      <w:pPr>
        <w:pStyle w:val="Prrafodelista"/>
        <w:numPr>
          <w:ilvl w:val="0"/>
          <w:numId w:val="8"/>
        </w:numPr>
        <w:tabs>
          <w:tab w:val="left" w:pos="846"/>
        </w:tabs>
        <w:spacing w:before="3" w:line="249" w:lineRule="auto"/>
        <w:ind w:firstLine="340"/>
        <w:jc w:val="both"/>
        <w:rPr>
          <w:sz w:val="20"/>
        </w:rPr>
      </w:pPr>
      <w:r>
        <w:rPr>
          <w:sz w:val="20"/>
        </w:rPr>
        <w:t>Con carácter general, los puestos de trabajo del Consejo de Transparencia y Buen Gobierno</w:t>
      </w:r>
      <w:r>
        <w:rPr>
          <w:spacing w:val="-3"/>
          <w:sz w:val="20"/>
        </w:rPr>
        <w:t xml:space="preserve"> </w:t>
      </w:r>
      <w:r>
        <w:rPr>
          <w:sz w:val="20"/>
        </w:rPr>
        <w:t>serán</w:t>
      </w:r>
      <w:r>
        <w:rPr>
          <w:spacing w:val="-3"/>
          <w:sz w:val="20"/>
        </w:rPr>
        <w:t xml:space="preserve"> </w:t>
      </w:r>
      <w:r>
        <w:rPr>
          <w:sz w:val="20"/>
        </w:rPr>
        <w:t>desempeñados</w:t>
      </w:r>
      <w:r>
        <w:rPr>
          <w:spacing w:val="-3"/>
          <w:sz w:val="20"/>
        </w:rPr>
        <w:t xml:space="preserve"> </w:t>
      </w:r>
      <w:r>
        <w:rPr>
          <w:sz w:val="20"/>
        </w:rPr>
        <w:t>por</w:t>
      </w:r>
      <w:r>
        <w:rPr>
          <w:spacing w:val="-3"/>
          <w:sz w:val="20"/>
        </w:rPr>
        <w:t xml:space="preserve"> </w:t>
      </w:r>
      <w:r>
        <w:rPr>
          <w:sz w:val="20"/>
        </w:rPr>
        <w:t>funcionarios</w:t>
      </w:r>
      <w:r>
        <w:rPr>
          <w:spacing w:val="-3"/>
          <w:sz w:val="20"/>
        </w:rPr>
        <w:t xml:space="preserve"> </w:t>
      </w:r>
      <w:r>
        <w:rPr>
          <w:sz w:val="20"/>
        </w:rPr>
        <w:t>públicos</w:t>
      </w:r>
      <w:r>
        <w:rPr>
          <w:spacing w:val="-3"/>
          <w:sz w:val="20"/>
        </w:rPr>
        <w:t xml:space="preserve"> </w:t>
      </w:r>
      <w:r>
        <w:rPr>
          <w:sz w:val="20"/>
        </w:rPr>
        <w:t>de</w:t>
      </w:r>
      <w:r>
        <w:rPr>
          <w:spacing w:val="-3"/>
          <w:sz w:val="20"/>
        </w:rPr>
        <w:t xml:space="preserve"> </w:t>
      </w:r>
      <w:r>
        <w:rPr>
          <w:sz w:val="20"/>
        </w:rPr>
        <w:t>acuerdo</w:t>
      </w:r>
      <w:r>
        <w:rPr>
          <w:spacing w:val="-3"/>
          <w:sz w:val="20"/>
        </w:rPr>
        <w:t xml:space="preserve"> </w:t>
      </w:r>
      <w:r>
        <w:rPr>
          <w:sz w:val="20"/>
        </w:rPr>
        <w:t>con</w:t>
      </w:r>
      <w:r>
        <w:rPr>
          <w:spacing w:val="-3"/>
          <w:sz w:val="20"/>
        </w:rPr>
        <w:t xml:space="preserve"> </w:t>
      </w:r>
      <w:r>
        <w:rPr>
          <w:sz w:val="20"/>
        </w:rPr>
        <w:t>lo</w:t>
      </w:r>
      <w:r>
        <w:rPr>
          <w:spacing w:val="-3"/>
          <w:sz w:val="20"/>
        </w:rPr>
        <w:t xml:space="preserve"> </w:t>
      </w:r>
      <w:r>
        <w:rPr>
          <w:sz w:val="20"/>
        </w:rPr>
        <w:t>establecido</w:t>
      </w:r>
      <w:r>
        <w:rPr>
          <w:spacing w:val="-3"/>
          <w:sz w:val="20"/>
        </w:rPr>
        <w:t xml:space="preserve"> </w:t>
      </w:r>
      <w:r>
        <w:rPr>
          <w:sz w:val="20"/>
        </w:rPr>
        <w:t>en</w:t>
      </w:r>
      <w:r>
        <w:rPr>
          <w:spacing w:val="-3"/>
          <w:sz w:val="20"/>
        </w:rPr>
        <w:t xml:space="preserve"> </w:t>
      </w:r>
      <w:r>
        <w:rPr>
          <w:sz w:val="20"/>
        </w:rPr>
        <w:t>la Ley 7/2007, de 12 de abril, del Estatuto Básico del Empleado Público, y las normas de función</w:t>
      </w:r>
      <w:r>
        <w:rPr>
          <w:spacing w:val="-2"/>
          <w:sz w:val="20"/>
        </w:rPr>
        <w:t xml:space="preserve"> </w:t>
      </w:r>
      <w:r>
        <w:rPr>
          <w:sz w:val="20"/>
        </w:rPr>
        <w:t>pública</w:t>
      </w:r>
      <w:r>
        <w:rPr>
          <w:spacing w:val="-2"/>
          <w:sz w:val="20"/>
        </w:rPr>
        <w:t xml:space="preserve"> </w:t>
      </w:r>
      <w:r>
        <w:rPr>
          <w:sz w:val="20"/>
        </w:rPr>
        <w:t>aplicables</w:t>
      </w:r>
      <w:r>
        <w:rPr>
          <w:spacing w:val="-2"/>
          <w:sz w:val="20"/>
        </w:rPr>
        <w:t xml:space="preserve"> </w:t>
      </w:r>
      <w:r>
        <w:rPr>
          <w:sz w:val="20"/>
        </w:rPr>
        <w:t>al</w:t>
      </w:r>
      <w:r>
        <w:rPr>
          <w:spacing w:val="-2"/>
          <w:sz w:val="20"/>
        </w:rPr>
        <w:t xml:space="preserve"> </w:t>
      </w:r>
      <w:r>
        <w:rPr>
          <w:sz w:val="20"/>
        </w:rPr>
        <w:t>personal</w:t>
      </w:r>
      <w:r>
        <w:rPr>
          <w:spacing w:val="-2"/>
          <w:sz w:val="20"/>
        </w:rPr>
        <w:t xml:space="preserve"> </w:t>
      </w:r>
      <w:r>
        <w:rPr>
          <w:sz w:val="20"/>
        </w:rPr>
        <w:t>funcionario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Administración</w:t>
      </w:r>
      <w:r>
        <w:rPr>
          <w:spacing w:val="-2"/>
          <w:sz w:val="20"/>
        </w:rPr>
        <w:t xml:space="preserve"> </w:t>
      </w:r>
      <w:r>
        <w:rPr>
          <w:sz w:val="20"/>
        </w:rPr>
        <w:t>General</w:t>
      </w:r>
      <w:r>
        <w:rPr>
          <w:spacing w:val="-2"/>
          <w:sz w:val="20"/>
        </w:rPr>
        <w:t xml:space="preserve"> </w:t>
      </w:r>
      <w:r>
        <w:rPr>
          <w:sz w:val="20"/>
        </w:rPr>
        <w:t>del</w:t>
      </w:r>
      <w:r>
        <w:rPr>
          <w:spacing w:val="-2"/>
          <w:sz w:val="20"/>
        </w:rPr>
        <w:t xml:space="preserve"> </w:t>
      </w:r>
      <w:r>
        <w:rPr>
          <w:sz w:val="20"/>
        </w:rPr>
        <w:t>Estado.</w:t>
      </w:r>
      <w:r>
        <w:rPr>
          <w:spacing w:val="-2"/>
          <w:sz w:val="20"/>
        </w:rPr>
        <w:t xml:space="preserve"> </w:t>
      </w:r>
      <w:r>
        <w:rPr>
          <w:sz w:val="20"/>
        </w:rPr>
        <w:t>El personal laboral podrá desempeñar puestos de trabajo que se ajusten a la normativa de función pública de la Administración General del Estado. Asimismo, el personal que pase a prestar servicios en el Consejo de Transparencia y Buen Gobierno mediante los procedimientos de provisión previstos en la Administración General del Estado mantendrá la condición de personal funcionario o laboral, de acuerdo con la legislación aplicable.</w:t>
      </w:r>
    </w:p>
    <w:p w:rsidR="00940F70" w:rsidRDefault="00000000">
      <w:pPr>
        <w:pStyle w:val="Prrafodelista"/>
        <w:numPr>
          <w:ilvl w:val="0"/>
          <w:numId w:val="8"/>
        </w:numPr>
        <w:tabs>
          <w:tab w:val="left" w:pos="840"/>
        </w:tabs>
        <w:spacing w:before="8" w:line="249" w:lineRule="auto"/>
        <w:ind w:right="1106" w:firstLine="339"/>
        <w:jc w:val="both"/>
        <w:rPr>
          <w:sz w:val="20"/>
        </w:rPr>
      </w:pPr>
      <w:r>
        <w:rPr>
          <w:sz w:val="20"/>
        </w:rPr>
        <w:t>El Consejo de Transparencia y Buen Gobierno contará para el cumplimiento de sus fines con los siguientes bienes y medios económicos:</w:t>
      </w:r>
    </w:p>
    <w:p w:rsidR="00940F70" w:rsidRDefault="00000000">
      <w:pPr>
        <w:pStyle w:val="Prrafodelista"/>
        <w:numPr>
          <w:ilvl w:val="1"/>
          <w:numId w:val="8"/>
        </w:numPr>
        <w:tabs>
          <w:tab w:val="left" w:pos="871"/>
        </w:tabs>
        <w:spacing w:before="121" w:line="249" w:lineRule="auto"/>
        <w:ind w:firstLine="340"/>
        <w:rPr>
          <w:sz w:val="20"/>
        </w:rPr>
      </w:pPr>
      <w:r>
        <w:rPr>
          <w:sz w:val="20"/>
        </w:rPr>
        <w:t>Las</w:t>
      </w:r>
      <w:r>
        <w:rPr>
          <w:spacing w:val="40"/>
          <w:sz w:val="20"/>
        </w:rPr>
        <w:t xml:space="preserve"> </w:t>
      </w:r>
      <w:r>
        <w:rPr>
          <w:sz w:val="20"/>
        </w:rPr>
        <w:t>asignaciones</w:t>
      </w:r>
      <w:r>
        <w:rPr>
          <w:spacing w:val="40"/>
          <w:sz w:val="20"/>
        </w:rPr>
        <w:t xml:space="preserve"> </w:t>
      </w:r>
      <w:r>
        <w:rPr>
          <w:sz w:val="20"/>
        </w:rPr>
        <w:t>que</w:t>
      </w:r>
      <w:r>
        <w:rPr>
          <w:spacing w:val="40"/>
          <w:sz w:val="20"/>
        </w:rPr>
        <w:t xml:space="preserve"> </w:t>
      </w:r>
      <w:r>
        <w:rPr>
          <w:sz w:val="20"/>
        </w:rPr>
        <w:t>se</w:t>
      </w:r>
      <w:r>
        <w:rPr>
          <w:spacing w:val="40"/>
          <w:sz w:val="20"/>
        </w:rPr>
        <w:t xml:space="preserve"> </w:t>
      </w:r>
      <w:r>
        <w:rPr>
          <w:sz w:val="20"/>
        </w:rPr>
        <w:t>establezcan</w:t>
      </w:r>
      <w:r>
        <w:rPr>
          <w:spacing w:val="40"/>
          <w:sz w:val="20"/>
        </w:rPr>
        <w:t xml:space="preserve"> </w:t>
      </w:r>
      <w:r>
        <w:rPr>
          <w:sz w:val="20"/>
        </w:rPr>
        <w:t>anualmente</w:t>
      </w:r>
      <w:r>
        <w:rPr>
          <w:spacing w:val="40"/>
          <w:sz w:val="20"/>
        </w:rPr>
        <w:t xml:space="preserve"> </w:t>
      </w:r>
      <w:r>
        <w:rPr>
          <w:sz w:val="20"/>
        </w:rPr>
        <w:t>con</w:t>
      </w:r>
      <w:r>
        <w:rPr>
          <w:spacing w:val="40"/>
          <w:sz w:val="20"/>
        </w:rPr>
        <w:t xml:space="preserve"> </w:t>
      </w:r>
      <w:r>
        <w:rPr>
          <w:sz w:val="20"/>
        </w:rPr>
        <w:t>cargos</w:t>
      </w:r>
      <w:r>
        <w:rPr>
          <w:spacing w:val="40"/>
          <w:sz w:val="20"/>
        </w:rPr>
        <w:t xml:space="preserve"> </w:t>
      </w:r>
      <w:r>
        <w:rPr>
          <w:sz w:val="20"/>
        </w:rPr>
        <w:t>a</w:t>
      </w:r>
      <w:r>
        <w:rPr>
          <w:spacing w:val="40"/>
          <w:sz w:val="20"/>
        </w:rPr>
        <w:t xml:space="preserve"> </w:t>
      </w:r>
      <w:r>
        <w:rPr>
          <w:sz w:val="20"/>
        </w:rPr>
        <w:t>los</w:t>
      </w:r>
      <w:r>
        <w:rPr>
          <w:spacing w:val="40"/>
          <w:sz w:val="20"/>
        </w:rPr>
        <w:t xml:space="preserve"> </w:t>
      </w:r>
      <w:r>
        <w:rPr>
          <w:sz w:val="20"/>
        </w:rPr>
        <w:t>Presupuestos Generales del Estado.</w:t>
      </w:r>
    </w:p>
    <w:p w:rsidR="00940F70" w:rsidRDefault="00000000">
      <w:pPr>
        <w:pStyle w:val="Prrafodelista"/>
        <w:numPr>
          <w:ilvl w:val="1"/>
          <w:numId w:val="8"/>
        </w:numPr>
        <w:tabs>
          <w:tab w:val="left" w:pos="844"/>
        </w:tabs>
        <w:spacing w:line="249" w:lineRule="auto"/>
        <w:ind w:firstLine="340"/>
        <w:rPr>
          <w:sz w:val="20"/>
        </w:rPr>
      </w:pPr>
      <w:r>
        <w:rPr>
          <w:sz w:val="20"/>
        </w:rPr>
        <w:t>Los bienes y valores que constituyan su patrimonio, así como los productos y rentas del mismo.</w:t>
      </w:r>
    </w:p>
    <w:p w:rsidR="00940F70" w:rsidRDefault="00000000">
      <w:pPr>
        <w:pStyle w:val="Prrafodelista"/>
        <w:numPr>
          <w:ilvl w:val="1"/>
          <w:numId w:val="8"/>
        </w:numPr>
        <w:tabs>
          <w:tab w:val="left" w:pos="817"/>
        </w:tabs>
        <w:ind w:left="817" w:right="0" w:hanging="222"/>
        <w:rPr>
          <w:sz w:val="20"/>
        </w:rPr>
      </w:pPr>
      <w:r>
        <w:rPr>
          <w:sz w:val="20"/>
        </w:rPr>
        <w:t>Cualesquiera</w:t>
      </w:r>
      <w:r>
        <w:rPr>
          <w:spacing w:val="-6"/>
          <w:sz w:val="20"/>
        </w:rPr>
        <w:t xml:space="preserve"> </w:t>
      </w:r>
      <w:r>
        <w:rPr>
          <w:sz w:val="20"/>
        </w:rPr>
        <w:t>otros</w:t>
      </w:r>
      <w:r>
        <w:rPr>
          <w:spacing w:val="-5"/>
          <w:sz w:val="20"/>
        </w:rPr>
        <w:t xml:space="preserve"> </w:t>
      </w:r>
      <w:r>
        <w:rPr>
          <w:sz w:val="20"/>
        </w:rPr>
        <w:t>que</w:t>
      </w:r>
      <w:r>
        <w:rPr>
          <w:spacing w:val="-5"/>
          <w:sz w:val="20"/>
        </w:rPr>
        <w:t xml:space="preserve"> </w:t>
      </w:r>
      <w:r>
        <w:rPr>
          <w:sz w:val="20"/>
        </w:rPr>
        <w:t>legalmente</w:t>
      </w:r>
      <w:r>
        <w:rPr>
          <w:spacing w:val="-5"/>
          <w:sz w:val="20"/>
        </w:rPr>
        <w:t xml:space="preserve"> </w:t>
      </w:r>
      <w:r>
        <w:rPr>
          <w:sz w:val="20"/>
        </w:rPr>
        <w:t>puedan</w:t>
      </w:r>
      <w:r>
        <w:rPr>
          <w:spacing w:val="-5"/>
          <w:sz w:val="20"/>
        </w:rPr>
        <w:t xml:space="preserve"> </w:t>
      </w:r>
      <w:r>
        <w:rPr>
          <w:sz w:val="20"/>
        </w:rPr>
        <w:t>serle</w:t>
      </w:r>
      <w:r>
        <w:rPr>
          <w:spacing w:val="-5"/>
          <w:sz w:val="20"/>
        </w:rPr>
        <w:t xml:space="preserve"> </w:t>
      </w:r>
      <w:r>
        <w:rPr>
          <w:spacing w:val="-2"/>
          <w:sz w:val="20"/>
        </w:rPr>
        <w:t>atribuidos.</w:t>
      </w:r>
    </w:p>
    <w:p w:rsidR="00940F70" w:rsidRDefault="00940F70">
      <w:pPr>
        <w:pStyle w:val="Textoindependiente"/>
        <w:spacing w:before="6"/>
        <w:ind w:left="0" w:firstLine="0"/>
        <w:jc w:val="left"/>
      </w:pPr>
    </w:p>
    <w:p w:rsidR="00940F70" w:rsidRDefault="00000000">
      <w:pPr>
        <w:ind w:left="255"/>
        <w:rPr>
          <w:rFonts w:ascii="Arial" w:hAnsi="Arial"/>
          <w:i/>
          <w:sz w:val="20"/>
        </w:rPr>
      </w:pPr>
      <w:bookmarkStart w:id="103" w:name="Artículo_40._Relaciones_con_las_Cortes_G"/>
      <w:bookmarkStart w:id="104" w:name="_bookmark51"/>
      <w:bookmarkEnd w:id="103"/>
      <w:bookmarkEnd w:id="104"/>
      <w:r>
        <w:rPr>
          <w:rFonts w:ascii="Arial" w:hAnsi="Arial"/>
          <w:b/>
          <w:sz w:val="20"/>
        </w:rPr>
        <w:t>Artículo</w:t>
      </w:r>
      <w:r>
        <w:rPr>
          <w:rFonts w:ascii="Arial" w:hAnsi="Arial"/>
          <w:b/>
          <w:spacing w:val="-1"/>
          <w:sz w:val="20"/>
        </w:rPr>
        <w:t xml:space="preserve"> </w:t>
      </w:r>
      <w:r>
        <w:rPr>
          <w:rFonts w:ascii="Arial" w:hAnsi="Arial"/>
          <w:b/>
          <w:sz w:val="20"/>
        </w:rPr>
        <w:t>40.</w:t>
      </w:r>
      <w:r>
        <w:rPr>
          <w:rFonts w:ascii="Arial" w:hAnsi="Arial"/>
          <w:b/>
          <w:spacing w:val="54"/>
          <w:sz w:val="20"/>
        </w:rPr>
        <w:t xml:space="preserve"> </w:t>
      </w:r>
      <w:r>
        <w:rPr>
          <w:rFonts w:ascii="Arial" w:hAnsi="Arial"/>
          <w:i/>
          <w:sz w:val="20"/>
        </w:rPr>
        <w:t>Relaciones</w:t>
      </w:r>
      <w:r>
        <w:rPr>
          <w:rFonts w:ascii="Arial" w:hAnsi="Arial"/>
          <w:i/>
          <w:spacing w:val="-1"/>
          <w:sz w:val="20"/>
        </w:rPr>
        <w:t xml:space="preserve"> </w:t>
      </w:r>
      <w:r>
        <w:rPr>
          <w:rFonts w:ascii="Arial" w:hAnsi="Arial"/>
          <w:i/>
          <w:sz w:val="20"/>
        </w:rPr>
        <w:t xml:space="preserve">con las Cortes </w:t>
      </w:r>
      <w:r>
        <w:rPr>
          <w:rFonts w:ascii="Arial" w:hAnsi="Arial"/>
          <w:i/>
          <w:spacing w:val="-2"/>
          <w:sz w:val="20"/>
        </w:rPr>
        <w:t>Generales.</w:t>
      </w:r>
    </w:p>
    <w:p w:rsidR="00940F70" w:rsidRDefault="00000000">
      <w:pPr>
        <w:pStyle w:val="Textoindependiente"/>
        <w:spacing w:before="124" w:line="249" w:lineRule="auto"/>
        <w:ind w:right="1104"/>
      </w:pPr>
      <w:r>
        <w:t>El Consejo de Transparencia y Buen Gobierno elevará anualmente a las Cortes Generales una memoria sobre el desarrollo de sus actividades y sobre el grado de cumplimiento de las disposiciones establecidas en esta Ley. El Presidente del Consejo de Transparencia y Buen Gobierno comparecerá ante la Comisión correspondiente para dar cuenta de tal memoria, así como cuantas veces sea requerido para ello.</w:t>
      </w:r>
    </w:p>
    <w:p w:rsidR="00940F70" w:rsidRDefault="00940F70">
      <w:pPr>
        <w:pStyle w:val="Textoindependiente"/>
        <w:spacing w:before="0"/>
        <w:ind w:left="0" w:firstLine="0"/>
        <w:jc w:val="left"/>
      </w:pPr>
    </w:p>
    <w:p w:rsidR="00940F70" w:rsidRDefault="00000000">
      <w:pPr>
        <w:tabs>
          <w:tab w:val="left" w:pos="3487"/>
        </w:tabs>
        <w:spacing w:before="1" w:line="249" w:lineRule="auto"/>
        <w:ind w:left="255" w:right="1104"/>
        <w:rPr>
          <w:rFonts w:ascii="Arial" w:hAnsi="Arial"/>
          <w:i/>
          <w:sz w:val="20"/>
        </w:rPr>
      </w:pPr>
      <w:bookmarkStart w:id="105" w:name="[Disposiciones_adicionales]"/>
      <w:bookmarkStart w:id="106" w:name="Disposición_adicional_primera._Regulacio"/>
      <w:bookmarkStart w:id="107" w:name="_bookmark52"/>
      <w:bookmarkEnd w:id="105"/>
      <w:bookmarkEnd w:id="106"/>
      <w:bookmarkEnd w:id="107"/>
      <w:r>
        <w:rPr>
          <w:rFonts w:ascii="Arial" w:hAnsi="Arial"/>
          <w:b/>
          <w:sz w:val="20"/>
        </w:rPr>
        <w:t>Disposición</w:t>
      </w:r>
      <w:r>
        <w:rPr>
          <w:rFonts w:ascii="Arial" w:hAnsi="Arial"/>
          <w:b/>
          <w:spacing w:val="40"/>
          <w:sz w:val="20"/>
        </w:rPr>
        <w:t xml:space="preserve"> </w:t>
      </w:r>
      <w:r>
        <w:rPr>
          <w:rFonts w:ascii="Arial" w:hAnsi="Arial"/>
          <w:b/>
          <w:sz w:val="20"/>
        </w:rPr>
        <w:t>adicional</w:t>
      </w:r>
      <w:r>
        <w:rPr>
          <w:rFonts w:ascii="Arial" w:hAnsi="Arial"/>
          <w:b/>
          <w:spacing w:val="40"/>
          <w:sz w:val="20"/>
        </w:rPr>
        <w:t xml:space="preserve"> </w:t>
      </w:r>
      <w:r>
        <w:rPr>
          <w:rFonts w:ascii="Arial" w:hAnsi="Arial"/>
          <w:b/>
          <w:sz w:val="20"/>
        </w:rPr>
        <w:t>primera.</w:t>
      </w:r>
      <w:r>
        <w:rPr>
          <w:rFonts w:ascii="Arial" w:hAnsi="Arial"/>
          <w:b/>
          <w:sz w:val="20"/>
        </w:rPr>
        <w:tab/>
      </w:r>
      <w:r>
        <w:rPr>
          <w:rFonts w:ascii="Arial" w:hAnsi="Arial"/>
          <w:i/>
          <w:sz w:val="20"/>
        </w:rPr>
        <w:t>Regulaciones</w:t>
      </w:r>
      <w:r>
        <w:rPr>
          <w:rFonts w:ascii="Arial" w:hAnsi="Arial"/>
          <w:i/>
          <w:spacing w:val="40"/>
          <w:sz w:val="20"/>
        </w:rPr>
        <w:t xml:space="preserve"> </w:t>
      </w:r>
      <w:r>
        <w:rPr>
          <w:rFonts w:ascii="Arial" w:hAnsi="Arial"/>
          <w:i/>
          <w:sz w:val="20"/>
        </w:rPr>
        <w:t>especiales</w:t>
      </w:r>
      <w:r>
        <w:rPr>
          <w:rFonts w:ascii="Arial" w:hAnsi="Arial"/>
          <w:i/>
          <w:spacing w:val="40"/>
          <w:sz w:val="20"/>
        </w:rPr>
        <w:t xml:space="preserve"> </w:t>
      </w:r>
      <w:r>
        <w:rPr>
          <w:rFonts w:ascii="Arial" w:hAnsi="Arial"/>
          <w:i/>
          <w:sz w:val="20"/>
        </w:rPr>
        <w:t>del</w:t>
      </w:r>
      <w:r>
        <w:rPr>
          <w:rFonts w:ascii="Arial" w:hAnsi="Arial"/>
          <w:i/>
          <w:spacing w:val="40"/>
          <w:sz w:val="20"/>
        </w:rPr>
        <w:t xml:space="preserve"> </w:t>
      </w:r>
      <w:r>
        <w:rPr>
          <w:rFonts w:ascii="Arial" w:hAnsi="Arial"/>
          <w:i/>
          <w:sz w:val="20"/>
        </w:rPr>
        <w:t>derecho</w:t>
      </w:r>
      <w:r>
        <w:rPr>
          <w:rFonts w:ascii="Arial" w:hAnsi="Arial"/>
          <w:i/>
          <w:spacing w:val="40"/>
          <w:sz w:val="20"/>
        </w:rPr>
        <w:t xml:space="preserve"> </w:t>
      </w:r>
      <w:r>
        <w:rPr>
          <w:rFonts w:ascii="Arial" w:hAnsi="Arial"/>
          <w:i/>
          <w:sz w:val="20"/>
        </w:rPr>
        <w:t>de</w:t>
      </w:r>
      <w:r>
        <w:rPr>
          <w:rFonts w:ascii="Arial" w:hAnsi="Arial"/>
          <w:i/>
          <w:spacing w:val="40"/>
          <w:sz w:val="20"/>
        </w:rPr>
        <w:t xml:space="preserve"> </w:t>
      </w:r>
      <w:r>
        <w:rPr>
          <w:rFonts w:ascii="Arial" w:hAnsi="Arial"/>
          <w:i/>
          <w:sz w:val="20"/>
        </w:rPr>
        <w:t>acceso</w:t>
      </w:r>
      <w:r>
        <w:rPr>
          <w:rFonts w:ascii="Arial" w:hAnsi="Arial"/>
          <w:i/>
          <w:spacing w:val="40"/>
          <w:sz w:val="20"/>
        </w:rPr>
        <w:t xml:space="preserve"> </w:t>
      </w:r>
      <w:r>
        <w:rPr>
          <w:rFonts w:ascii="Arial" w:hAnsi="Arial"/>
          <w:i/>
          <w:sz w:val="20"/>
        </w:rPr>
        <w:t>a</w:t>
      </w:r>
      <w:r>
        <w:rPr>
          <w:rFonts w:ascii="Arial" w:hAnsi="Arial"/>
          <w:i/>
          <w:spacing w:val="40"/>
          <w:sz w:val="20"/>
        </w:rPr>
        <w:t xml:space="preserve"> </w:t>
      </w:r>
      <w:r>
        <w:rPr>
          <w:rFonts w:ascii="Arial" w:hAnsi="Arial"/>
          <w:i/>
          <w:sz w:val="20"/>
        </w:rPr>
        <w:t>la información pública.</w:t>
      </w:r>
    </w:p>
    <w:p w:rsidR="00940F70" w:rsidRDefault="00000000">
      <w:pPr>
        <w:pStyle w:val="Prrafodelista"/>
        <w:numPr>
          <w:ilvl w:val="0"/>
          <w:numId w:val="7"/>
        </w:numPr>
        <w:tabs>
          <w:tab w:val="left" w:pos="869"/>
        </w:tabs>
        <w:spacing w:before="115" w:line="249" w:lineRule="auto"/>
        <w:ind w:right="1106" w:firstLine="340"/>
        <w:jc w:val="both"/>
        <w:rPr>
          <w:sz w:val="20"/>
        </w:rPr>
      </w:pPr>
      <w:r>
        <w:rPr>
          <w:sz w:val="20"/>
        </w:rPr>
        <w:t>La normativa reguladora del correspondiente procedimiento administrativo será la aplicable al acceso por parte de quienes tengan la condición de interesados en un procedimiento administrativo en curso a los documentos que se integren en el mismo.</w:t>
      </w:r>
    </w:p>
    <w:p w:rsidR="00940F70" w:rsidRDefault="00000000">
      <w:pPr>
        <w:pStyle w:val="Prrafodelista"/>
        <w:numPr>
          <w:ilvl w:val="0"/>
          <w:numId w:val="7"/>
        </w:numPr>
        <w:tabs>
          <w:tab w:val="left" w:pos="877"/>
        </w:tabs>
        <w:spacing w:line="249" w:lineRule="auto"/>
        <w:ind w:firstLine="340"/>
        <w:jc w:val="both"/>
        <w:rPr>
          <w:sz w:val="20"/>
        </w:rPr>
      </w:pPr>
      <w:r>
        <w:rPr>
          <w:sz w:val="20"/>
        </w:rPr>
        <w:t xml:space="preserve">Se regirán por su normativa específica, y por esta Ley con carácter supletorio, aquellas materias que tengan previsto un régimen jurídico específico de acceso a la </w:t>
      </w:r>
      <w:r>
        <w:rPr>
          <w:spacing w:val="-2"/>
          <w:sz w:val="20"/>
        </w:rPr>
        <w:t>información.</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0"/>
          <w:numId w:val="7"/>
        </w:numPr>
        <w:tabs>
          <w:tab w:val="left" w:pos="850"/>
        </w:tabs>
        <w:spacing w:before="1" w:line="249" w:lineRule="auto"/>
        <w:ind w:firstLine="340"/>
        <w:jc w:val="both"/>
        <w:rPr>
          <w:sz w:val="20"/>
        </w:rPr>
      </w:pPr>
      <w:r>
        <w:rPr>
          <w:sz w:val="20"/>
        </w:rPr>
        <w:t>En este sentido, esta Ley será de aplicación, en lo no previsto en sus respectivas normas reguladoras, al acceso a la información ambiental y a la destinada a la reutilización.</w:t>
      </w:r>
    </w:p>
    <w:p w:rsidR="00940F70" w:rsidRDefault="00000000">
      <w:pPr>
        <w:spacing w:before="228"/>
        <w:ind w:left="255"/>
        <w:rPr>
          <w:rFonts w:ascii="Arial" w:hAnsi="Arial"/>
          <w:i/>
          <w:sz w:val="20"/>
        </w:rPr>
      </w:pPr>
      <w:bookmarkStart w:id="108" w:name="Disposición_adicional_segunda._Revisión_"/>
      <w:bookmarkStart w:id="109" w:name="_bookmark53"/>
      <w:bookmarkEnd w:id="108"/>
      <w:bookmarkEnd w:id="109"/>
      <w:r>
        <w:rPr>
          <w:rFonts w:ascii="Arial" w:hAnsi="Arial"/>
          <w:b/>
          <w:sz w:val="20"/>
        </w:rPr>
        <w:t>Disposición</w:t>
      </w:r>
      <w:r>
        <w:rPr>
          <w:rFonts w:ascii="Arial" w:hAnsi="Arial"/>
          <w:b/>
          <w:spacing w:val="-3"/>
          <w:sz w:val="20"/>
        </w:rPr>
        <w:t xml:space="preserve"> </w:t>
      </w:r>
      <w:r>
        <w:rPr>
          <w:rFonts w:ascii="Arial" w:hAnsi="Arial"/>
          <w:b/>
          <w:sz w:val="20"/>
        </w:rPr>
        <w:t>adicional</w:t>
      </w:r>
      <w:r>
        <w:rPr>
          <w:rFonts w:ascii="Arial" w:hAnsi="Arial"/>
          <w:b/>
          <w:spacing w:val="-3"/>
          <w:sz w:val="20"/>
        </w:rPr>
        <w:t xml:space="preserve"> </w:t>
      </w:r>
      <w:r>
        <w:rPr>
          <w:rFonts w:ascii="Arial" w:hAnsi="Arial"/>
          <w:b/>
          <w:sz w:val="20"/>
        </w:rPr>
        <w:t>segunda.</w:t>
      </w:r>
      <w:r>
        <w:rPr>
          <w:rFonts w:ascii="Arial" w:hAnsi="Arial"/>
          <w:b/>
          <w:spacing w:val="48"/>
          <w:sz w:val="20"/>
        </w:rPr>
        <w:t xml:space="preserve"> </w:t>
      </w:r>
      <w:r>
        <w:rPr>
          <w:rFonts w:ascii="Arial" w:hAnsi="Arial"/>
          <w:i/>
          <w:sz w:val="20"/>
        </w:rPr>
        <w:t>Revisión</w:t>
      </w:r>
      <w:r>
        <w:rPr>
          <w:rFonts w:ascii="Arial" w:hAnsi="Arial"/>
          <w:i/>
          <w:spacing w:val="-3"/>
          <w:sz w:val="20"/>
        </w:rPr>
        <w:t xml:space="preserve"> </w:t>
      </w:r>
      <w:r>
        <w:rPr>
          <w:rFonts w:ascii="Arial" w:hAnsi="Arial"/>
          <w:i/>
          <w:sz w:val="20"/>
        </w:rPr>
        <w:t>y</w:t>
      </w:r>
      <w:r>
        <w:rPr>
          <w:rFonts w:ascii="Arial" w:hAnsi="Arial"/>
          <w:i/>
          <w:spacing w:val="-3"/>
          <w:sz w:val="20"/>
        </w:rPr>
        <w:t xml:space="preserve"> </w:t>
      </w:r>
      <w:r>
        <w:rPr>
          <w:rFonts w:ascii="Arial" w:hAnsi="Arial"/>
          <w:i/>
          <w:sz w:val="20"/>
        </w:rPr>
        <w:t>simplificación</w:t>
      </w:r>
      <w:r>
        <w:rPr>
          <w:rFonts w:ascii="Arial" w:hAnsi="Arial"/>
          <w:i/>
          <w:spacing w:val="-2"/>
          <w:sz w:val="20"/>
        </w:rPr>
        <w:t xml:space="preserve"> normativa.</w:t>
      </w:r>
    </w:p>
    <w:p w:rsidR="00940F70" w:rsidRDefault="00000000">
      <w:pPr>
        <w:pStyle w:val="Prrafodelista"/>
        <w:numPr>
          <w:ilvl w:val="0"/>
          <w:numId w:val="6"/>
        </w:numPr>
        <w:tabs>
          <w:tab w:val="left" w:pos="832"/>
        </w:tabs>
        <w:spacing w:before="123" w:line="249" w:lineRule="auto"/>
        <w:ind w:right="1103" w:firstLine="340"/>
        <w:jc w:val="both"/>
        <w:rPr>
          <w:sz w:val="20"/>
        </w:rPr>
      </w:pPr>
      <w:r>
        <w:rPr>
          <w:sz w:val="20"/>
        </w:rPr>
        <w:t>La Administración General del Estado acometerá una revisión, simplificación y, en su caso, una consolidación normativa de su ordenamiento jurídico. Para ello, habrá de efectuar los correspondientes estudios, derogar las normas que hayan quedado obsoletas y determinar, en su caso, la necesidad de introducir modificaciones, novedades o proponer la elaboración de un texto refundido, de conformidad con las previsiones constitucionales y legales sobre competencia y procedimiento a seguir, según el rango de las normas que queden afectadas.</w:t>
      </w:r>
    </w:p>
    <w:p w:rsidR="00940F70" w:rsidRDefault="00000000">
      <w:pPr>
        <w:pStyle w:val="Prrafodelista"/>
        <w:numPr>
          <w:ilvl w:val="0"/>
          <w:numId w:val="6"/>
        </w:numPr>
        <w:tabs>
          <w:tab w:val="left" w:pos="834"/>
        </w:tabs>
        <w:spacing w:before="6" w:line="249" w:lineRule="auto"/>
        <w:ind w:right="1103" w:firstLine="340"/>
        <w:jc w:val="both"/>
        <w:rPr>
          <w:sz w:val="20"/>
        </w:rPr>
      </w:pPr>
      <w:r>
        <w:rPr>
          <w:sz w:val="20"/>
        </w:rPr>
        <w:t>A tal fin, la Secretaría de Estado de Relaciones con las Cortes elaborará un Plan de Calidad y Simplificación Normativa y se encargará de coordinar el proceso de revisión y simplificación normativa respecto del resto de Departamentos ministeriales.</w:t>
      </w:r>
    </w:p>
    <w:p w:rsidR="00940F70" w:rsidRDefault="00000000">
      <w:pPr>
        <w:pStyle w:val="Prrafodelista"/>
        <w:numPr>
          <w:ilvl w:val="0"/>
          <w:numId w:val="6"/>
        </w:numPr>
        <w:tabs>
          <w:tab w:val="left" w:pos="857"/>
        </w:tabs>
        <w:spacing w:before="3" w:line="249" w:lineRule="auto"/>
        <w:ind w:right="1103" w:firstLine="340"/>
        <w:jc w:val="both"/>
        <w:rPr>
          <w:sz w:val="20"/>
        </w:rPr>
      </w:pPr>
      <w:r>
        <w:rPr>
          <w:sz w:val="20"/>
        </w:rPr>
        <w:t>Las Secretarías Generales Técnicas de los diferentes Departamentos ministeriales llevarán a cabo el proceso de revisión y simplificación en sus ámbitos competenciales de actuación, pudiendo coordinar su actividad con los órganos competentes de las Comunidades Autónomas que, en ejercicio de las competencias que le son propias y en aplicación del principio de cooperación administrativa, lleven a cabo un proceso de revisión de sus respectivos ordenamientos jurídicos.</w:t>
      </w:r>
    </w:p>
    <w:p w:rsidR="00940F70" w:rsidRDefault="00940F70">
      <w:pPr>
        <w:pStyle w:val="Textoindependiente"/>
        <w:spacing w:before="1"/>
        <w:ind w:left="0" w:firstLine="0"/>
        <w:jc w:val="left"/>
      </w:pPr>
    </w:p>
    <w:p w:rsidR="00940F70" w:rsidRDefault="00000000">
      <w:pPr>
        <w:ind w:left="255"/>
        <w:rPr>
          <w:rFonts w:ascii="Arial" w:hAnsi="Arial"/>
          <w:i/>
          <w:sz w:val="20"/>
        </w:rPr>
      </w:pPr>
      <w:bookmarkStart w:id="110" w:name="Disposición_adicional_tercera._Corporaci"/>
      <w:bookmarkStart w:id="111" w:name="_bookmark54"/>
      <w:bookmarkEnd w:id="110"/>
      <w:bookmarkEnd w:id="111"/>
      <w:r>
        <w:rPr>
          <w:rFonts w:ascii="Arial" w:hAnsi="Arial"/>
          <w:b/>
          <w:sz w:val="20"/>
        </w:rPr>
        <w:t>Disposición</w:t>
      </w:r>
      <w:r>
        <w:rPr>
          <w:rFonts w:ascii="Arial" w:hAnsi="Arial"/>
          <w:b/>
          <w:spacing w:val="-1"/>
          <w:sz w:val="20"/>
        </w:rPr>
        <w:t xml:space="preserve"> </w:t>
      </w:r>
      <w:r>
        <w:rPr>
          <w:rFonts w:ascii="Arial" w:hAnsi="Arial"/>
          <w:b/>
          <w:sz w:val="20"/>
        </w:rPr>
        <w:t>adicional</w:t>
      </w:r>
      <w:r>
        <w:rPr>
          <w:rFonts w:ascii="Arial" w:hAnsi="Arial"/>
          <w:b/>
          <w:spacing w:val="-1"/>
          <w:sz w:val="20"/>
        </w:rPr>
        <w:t xml:space="preserve"> </w:t>
      </w:r>
      <w:r>
        <w:rPr>
          <w:rFonts w:ascii="Arial" w:hAnsi="Arial"/>
          <w:b/>
          <w:sz w:val="20"/>
        </w:rPr>
        <w:t>tercera.</w:t>
      </w:r>
      <w:r>
        <w:rPr>
          <w:rFonts w:ascii="Arial" w:hAnsi="Arial"/>
          <w:b/>
          <w:spacing w:val="52"/>
          <w:sz w:val="20"/>
        </w:rPr>
        <w:t xml:space="preserve"> </w:t>
      </w:r>
      <w:r>
        <w:rPr>
          <w:rFonts w:ascii="Arial" w:hAnsi="Arial"/>
          <w:i/>
          <w:sz w:val="20"/>
        </w:rPr>
        <w:t>Corporaciones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Derecho</w:t>
      </w:r>
      <w:r>
        <w:rPr>
          <w:rFonts w:ascii="Arial" w:hAnsi="Arial"/>
          <w:i/>
          <w:spacing w:val="-1"/>
          <w:sz w:val="20"/>
        </w:rPr>
        <w:t xml:space="preserve"> </w:t>
      </w:r>
      <w:r>
        <w:rPr>
          <w:rFonts w:ascii="Arial" w:hAnsi="Arial"/>
          <w:i/>
          <w:spacing w:val="-2"/>
          <w:sz w:val="20"/>
        </w:rPr>
        <w:t>Público.</w:t>
      </w:r>
    </w:p>
    <w:p w:rsidR="00940F70" w:rsidRDefault="00000000">
      <w:pPr>
        <w:pStyle w:val="Textoindependiente"/>
        <w:spacing w:before="124" w:line="249" w:lineRule="auto"/>
        <w:ind w:right="1103"/>
      </w:pPr>
      <w:r>
        <w:t>Para el cumplimiento de las obligaciones previstas en el título I de esta Ley, las corporaciones de Derecho Público podrán celebrar convenios de colaboración con la Administración Pública correspondiente o, en su caso, con el organismo que ejerza la representación en su ámbito concreto de actividad.</w:t>
      </w:r>
    </w:p>
    <w:p w:rsidR="00940F70" w:rsidRDefault="00940F70">
      <w:pPr>
        <w:pStyle w:val="Textoindependiente"/>
        <w:spacing w:before="0"/>
        <w:ind w:left="0" w:firstLine="0"/>
        <w:jc w:val="left"/>
      </w:pPr>
    </w:p>
    <w:p w:rsidR="00940F70" w:rsidRDefault="00000000">
      <w:pPr>
        <w:ind w:left="255"/>
        <w:rPr>
          <w:rFonts w:ascii="Arial" w:hAnsi="Arial"/>
          <w:i/>
          <w:sz w:val="20"/>
        </w:rPr>
      </w:pPr>
      <w:bookmarkStart w:id="112" w:name="Disposición_adicional_cuarta._Reclamació"/>
      <w:bookmarkStart w:id="113" w:name="_bookmark55"/>
      <w:bookmarkEnd w:id="112"/>
      <w:bookmarkEnd w:id="113"/>
      <w:r>
        <w:rPr>
          <w:rFonts w:ascii="Arial" w:hAnsi="Arial"/>
          <w:b/>
          <w:sz w:val="20"/>
        </w:rPr>
        <w:t>Disposición adicional cuarta.</w:t>
      </w:r>
      <w:r>
        <w:rPr>
          <w:rFonts w:ascii="Arial" w:hAnsi="Arial"/>
          <w:b/>
          <w:spacing w:val="54"/>
          <w:sz w:val="20"/>
        </w:rPr>
        <w:t xml:space="preserve"> </w:t>
      </w:r>
      <w:r>
        <w:rPr>
          <w:rFonts w:ascii="Arial" w:hAnsi="Arial"/>
          <w:i/>
          <w:spacing w:val="-2"/>
          <w:sz w:val="20"/>
        </w:rPr>
        <w:t>Reclamación.</w:t>
      </w:r>
    </w:p>
    <w:p w:rsidR="00940F70" w:rsidRDefault="00000000">
      <w:pPr>
        <w:pStyle w:val="Prrafodelista"/>
        <w:numPr>
          <w:ilvl w:val="0"/>
          <w:numId w:val="5"/>
        </w:numPr>
        <w:tabs>
          <w:tab w:val="left" w:pos="868"/>
        </w:tabs>
        <w:spacing w:before="123" w:line="249" w:lineRule="auto"/>
        <w:ind w:right="1103" w:firstLine="340"/>
        <w:jc w:val="both"/>
        <w:rPr>
          <w:sz w:val="20"/>
        </w:rPr>
      </w:pPr>
      <w:r>
        <w:rPr>
          <w:sz w:val="20"/>
        </w:rPr>
        <w:t>La resolución de la reclamación prevista en el artículo 24 corresponderá, en los supuestos de resoluciones dictadas por las Administraciones de las Comunidades Autónomas y su sector público, y por las Entidades Locales comprendidas en su ámbito territorial, al órgano independiente que determinen las Comunidades Autónomas.</w:t>
      </w:r>
    </w:p>
    <w:p w:rsidR="00940F70" w:rsidRDefault="00000000">
      <w:pPr>
        <w:pStyle w:val="Textoindependiente"/>
        <w:spacing w:before="4" w:line="249" w:lineRule="auto"/>
        <w:ind w:right="1103"/>
      </w:pPr>
      <w:r>
        <w:t>No obstante lo dispuesto en el párrafo anterior, contra las resoluciones dictadas por las Asambleas Legislativas y las instituciones análogas al Consejo de Estado, Consejo Económico y Social, Tribunal de Cuentas y Defensor del Pueblo en el caso de esas mismas reclamaciones sólo cabrá la interposición de recurso contencioso-administrativo.</w:t>
      </w:r>
    </w:p>
    <w:p w:rsidR="00940F70" w:rsidRDefault="00000000">
      <w:pPr>
        <w:pStyle w:val="Prrafodelista"/>
        <w:numPr>
          <w:ilvl w:val="0"/>
          <w:numId w:val="5"/>
        </w:numPr>
        <w:tabs>
          <w:tab w:val="left" w:pos="830"/>
        </w:tabs>
        <w:spacing w:before="3" w:line="249" w:lineRule="auto"/>
        <w:ind w:firstLine="340"/>
        <w:jc w:val="both"/>
        <w:rPr>
          <w:sz w:val="20"/>
        </w:rPr>
      </w:pPr>
      <w:r>
        <w:rPr>
          <w:sz w:val="20"/>
        </w:rPr>
        <w:t>Las Comunidades Autónomas podrán atribuir la competencia para la resolución de la reclamación prevista en el artículo 24 al Consejo de Transparencia y Buen Gobierno. A tal efecto, deberán celebrar el correspondiente convenio con la Administración General del Estado, en el que se estipulen las condiciones en que la Comunidad sufragará los gastos derivados de esta asunción de competencias.</w:t>
      </w:r>
    </w:p>
    <w:p w:rsidR="00940F70" w:rsidRDefault="00000000">
      <w:pPr>
        <w:pStyle w:val="Prrafodelista"/>
        <w:numPr>
          <w:ilvl w:val="0"/>
          <w:numId w:val="5"/>
        </w:numPr>
        <w:tabs>
          <w:tab w:val="left" w:pos="877"/>
        </w:tabs>
        <w:spacing w:before="4" w:line="249" w:lineRule="auto"/>
        <w:ind w:right="1103" w:firstLine="340"/>
        <w:jc w:val="both"/>
        <w:rPr>
          <w:sz w:val="20"/>
        </w:rPr>
      </w:pPr>
      <w:r>
        <w:rPr>
          <w:sz w:val="20"/>
        </w:rPr>
        <w:t>Las Ciudades con Estatuto de Autonomía podrán designar sus propios órganos independientes</w:t>
      </w:r>
      <w:r>
        <w:rPr>
          <w:spacing w:val="-1"/>
          <w:sz w:val="20"/>
        </w:rPr>
        <w:t xml:space="preserve"> </w:t>
      </w:r>
      <w:r>
        <w:rPr>
          <w:sz w:val="20"/>
        </w:rPr>
        <w:t>o</w:t>
      </w:r>
      <w:r>
        <w:rPr>
          <w:spacing w:val="-1"/>
          <w:sz w:val="20"/>
        </w:rPr>
        <w:t xml:space="preserve"> </w:t>
      </w:r>
      <w:r>
        <w:rPr>
          <w:sz w:val="20"/>
        </w:rPr>
        <w:t>bien</w:t>
      </w:r>
      <w:r>
        <w:rPr>
          <w:spacing w:val="-1"/>
          <w:sz w:val="20"/>
        </w:rPr>
        <w:t xml:space="preserve"> </w:t>
      </w:r>
      <w:r>
        <w:rPr>
          <w:sz w:val="20"/>
        </w:rPr>
        <w:t>atribuir</w:t>
      </w:r>
      <w:r>
        <w:rPr>
          <w:spacing w:val="-1"/>
          <w:sz w:val="20"/>
        </w:rPr>
        <w:t xml:space="preserve"> </w:t>
      </w:r>
      <w:r>
        <w:rPr>
          <w:sz w:val="20"/>
        </w:rPr>
        <w:t>la</w:t>
      </w:r>
      <w:r>
        <w:rPr>
          <w:spacing w:val="-1"/>
          <w:sz w:val="20"/>
        </w:rPr>
        <w:t xml:space="preserve"> </w:t>
      </w:r>
      <w:r>
        <w:rPr>
          <w:sz w:val="20"/>
        </w:rPr>
        <w:t>competencia</w:t>
      </w:r>
      <w:r>
        <w:rPr>
          <w:spacing w:val="-1"/>
          <w:sz w:val="20"/>
        </w:rPr>
        <w:t xml:space="preserve"> </w:t>
      </w:r>
      <w:r>
        <w:rPr>
          <w:sz w:val="20"/>
        </w:rPr>
        <w:t>al</w:t>
      </w:r>
      <w:r>
        <w:rPr>
          <w:spacing w:val="-1"/>
          <w:sz w:val="20"/>
        </w:rPr>
        <w:t xml:space="preserve"> </w:t>
      </w:r>
      <w:r>
        <w:rPr>
          <w:sz w:val="20"/>
        </w:rPr>
        <w:t>Consejo</w:t>
      </w:r>
      <w:r>
        <w:rPr>
          <w:spacing w:val="-1"/>
          <w:sz w:val="20"/>
        </w:rPr>
        <w:t xml:space="preserve"> </w:t>
      </w:r>
      <w:r>
        <w:rPr>
          <w:sz w:val="20"/>
        </w:rPr>
        <w:t>de</w:t>
      </w:r>
      <w:r>
        <w:rPr>
          <w:spacing w:val="-1"/>
          <w:sz w:val="20"/>
        </w:rPr>
        <w:t xml:space="preserve"> </w:t>
      </w:r>
      <w:r>
        <w:rPr>
          <w:sz w:val="20"/>
        </w:rPr>
        <w:t>Transparencia</w:t>
      </w:r>
      <w:r>
        <w:rPr>
          <w:spacing w:val="-1"/>
          <w:sz w:val="20"/>
        </w:rPr>
        <w:t xml:space="preserve"> </w:t>
      </w:r>
      <w:r>
        <w:rPr>
          <w:sz w:val="20"/>
        </w:rPr>
        <w:t>y</w:t>
      </w:r>
      <w:r>
        <w:rPr>
          <w:spacing w:val="-1"/>
          <w:sz w:val="20"/>
        </w:rPr>
        <w:t xml:space="preserve"> </w:t>
      </w:r>
      <w:r>
        <w:rPr>
          <w:sz w:val="20"/>
        </w:rPr>
        <w:t>Buen</w:t>
      </w:r>
      <w:r>
        <w:rPr>
          <w:spacing w:val="-1"/>
          <w:sz w:val="20"/>
        </w:rPr>
        <w:t xml:space="preserve"> </w:t>
      </w:r>
      <w:r>
        <w:rPr>
          <w:sz w:val="20"/>
        </w:rPr>
        <w:t>Gobierno, celebrando al efecto un Convenio en los términos previstos en el apartado anterior.</w:t>
      </w:r>
    </w:p>
    <w:p w:rsidR="00940F70" w:rsidRDefault="00000000">
      <w:pPr>
        <w:spacing w:before="229" w:line="249" w:lineRule="auto"/>
        <w:ind w:left="255" w:right="1104" w:hanging="1"/>
        <w:rPr>
          <w:rFonts w:ascii="Arial" w:hAnsi="Arial"/>
          <w:i/>
          <w:sz w:val="20"/>
        </w:rPr>
      </w:pPr>
      <w:bookmarkStart w:id="114" w:name="Disposición_adicional_quinta._Colaboraci"/>
      <w:bookmarkStart w:id="115" w:name="_bookmark56"/>
      <w:bookmarkEnd w:id="114"/>
      <w:bookmarkEnd w:id="115"/>
      <w:r>
        <w:rPr>
          <w:rFonts w:ascii="Arial" w:hAnsi="Arial"/>
          <w:b/>
          <w:sz w:val="20"/>
        </w:rPr>
        <w:t>Disposición</w:t>
      </w:r>
      <w:r>
        <w:rPr>
          <w:rFonts w:ascii="Arial" w:hAnsi="Arial"/>
          <w:b/>
          <w:spacing w:val="33"/>
          <w:sz w:val="20"/>
        </w:rPr>
        <w:t xml:space="preserve"> </w:t>
      </w:r>
      <w:r>
        <w:rPr>
          <w:rFonts w:ascii="Arial" w:hAnsi="Arial"/>
          <w:b/>
          <w:sz w:val="20"/>
        </w:rPr>
        <w:t>adicional</w:t>
      </w:r>
      <w:r>
        <w:rPr>
          <w:rFonts w:ascii="Arial" w:hAnsi="Arial"/>
          <w:b/>
          <w:spacing w:val="33"/>
          <w:sz w:val="20"/>
        </w:rPr>
        <w:t xml:space="preserve"> </w:t>
      </w:r>
      <w:r>
        <w:rPr>
          <w:rFonts w:ascii="Arial" w:hAnsi="Arial"/>
          <w:b/>
          <w:sz w:val="20"/>
        </w:rPr>
        <w:t>quinta.</w:t>
      </w:r>
      <w:r>
        <w:rPr>
          <w:rFonts w:ascii="Arial" w:hAnsi="Arial"/>
          <w:b/>
          <w:spacing w:val="80"/>
          <w:sz w:val="20"/>
        </w:rPr>
        <w:t xml:space="preserve"> </w:t>
      </w:r>
      <w:r>
        <w:rPr>
          <w:rFonts w:ascii="Arial" w:hAnsi="Arial"/>
          <w:i/>
          <w:sz w:val="20"/>
        </w:rPr>
        <w:t>Colaboración</w:t>
      </w:r>
      <w:r>
        <w:rPr>
          <w:rFonts w:ascii="Arial" w:hAnsi="Arial"/>
          <w:i/>
          <w:spacing w:val="33"/>
          <w:sz w:val="20"/>
        </w:rPr>
        <w:t xml:space="preserve"> </w:t>
      </w:r>
      <w:r>
        <w:rPr>
          <w:rFonts w:ascii="Arial" w:hAnsi="Arial"/>
          <w:i/>
          <w:sz w:val="20"/>
        </w:rPr>
        <w:t>con</w:t>
      </w:r>
      <w:r>
        <w:rPr>
          <w:rFonts w:ascii="Arial" w:hAnsi="Arial"/>
          <w:i/>
          <w:spacing w:val="33"/>
          <w:sz w:val="20"/>
        </w:rPr>
        <w:t xml:space="preserve"> </w:t>
      </w:r>
      <w:r>
        <w:rPr>
          <w:rFonts w:ascii="Arial" w:hAnsi="Arial"/>
          <w:i/>
          <w:sz w:val="20"/>
        </w:rPr>
        <w:t>la</w:t>
      </w:r>
      <w:r>
        <w:rPr>
          <w:rFonts w:ascii="Arial" w:hAnsi="Arial"/>
          <w:i/>
          <w:spacing w:val="33"/>
          <w:sz w:val="20"/>
        </w:rPr>
        <w:t xml:space="preserve"> </w:t>
      </w:r>
      <w:r>
        <w:rPr>
          <w:rFonts w:ascii="Arial" w:hAnsi="Arial"/>
          <w:i/>
          <w:sz w:val="20"/>
        </w:rPr>
        <w:t>Agencia</w:t>
      </w:r>
      <w:r>
        <w:rPr>
          <w:rFonts w:ascii="Arial" w:hAnsi="Arial"/>
          <w:i/>
          <w:spacing w:val="33"/>
          <w:sz w:val="20"/>
        </w:rPr>
        <w:t xml:space="preserve"> </w:t>
      </w:r>
      <w:r>
        <w:rPr>
          <w:rFonts w:ascii="Arial" w:hAnsi="Arial"/>
          <w:i/>
          <w:sz w:val="20"/>
        </w:rPr>
        <w:t>Española</w:t>
      </w:r>
      <w:r>
        <w:rPr>
          <w:rFonts w:ascii="Arial" w:hAnsi="Arial"/>
          <w:i/>
          <w:spacing w:val="33"/>
          <w:sz w:val="20"/>
        </w:rPr>
        <w:t xml:space="preserve"> </w:t>
      </w:r>
      <w:r>
        <w:rPr>
          <w:rFonts w:ascii="Arial" w:hAnsi="Arial"/>
          <w:i/>
          <w:sz w:val="20"/>
        </w:rPr>
        <w:t>de</w:t>
      </w:r>
      <w:r>
        <w:rPr>
          <w:rFonts w:ascii="Arial" w:hAnsi="Arial"/>
          <w:i/>
          <w:spacing w:val="33"/>
          <w:sz w:val="20"/>
        </w:rPr>
        <w:t xml:space="preserve"> </w:t>
      </w:r>
      <w:r>
        <w:rPr>
          <w:rFonts w:ascii="Arial" w:hAnsi="Arial"/>
          <w:i/>
          <w:sz w:val="20"/>
        </w:rPr>
        <w:t>Protección</w:t>
      </w:r>
      <w:r>
        <w:rPr>
          <w:rFonts w:ascii="Arial" w:hAnsi="Arial"/>
          <w:i/>
          <w:spacing w:val="33"/>
          <w:sz w:val="20"/>
        </w:rPr>
        <w:t xml:space="preserve"> </w:t>
      </w:r>
      <w:r>
        <w:rPr>
          <w:rFonts w:ascii="Arial" w:hAnsi="Arial"/>
          <w:i/>
          <w:sz w:val="20"/>
        </w:rPr>
        <w:t xml:space="preserve">de </w:t>
      </w:r>
      <w:r>
        <w:rPr>
          <w:rFonts w:ascii="Arial" w:hAnsi="Arial"/>
          <w:i/>
          <w:spacing w:val="-2"/>
          <w:sz w:val="20"/>
        </w:rPr>
        <w:t>Datos.</w:t>
      </w:r>
    </w:p>
    <w:p w:rsidR="00940F70" w:rsidRDefault="00000000">
      <w:pPr>
        <w:pStyle w:val="Textoindependiente"/>
        <w:spacing w:before="115" w:line="249" w:lineRule="auto"/>
        <w:ind w:right="1104"/>
      </w:pPr>
      <w:r>
        <w:t>El Consejo de Transparencia y Buen Gobierno y la Agencia Española de Protección de Datos adoptarán conjuntamente los criterios de aplicación, en su ámbito de actuación, de las reglas contenidas en el artículo 15 de esta Ley, en particular en lo que respecta a la ponderación del interés público en el acceso a la información y la garantía de los derechos</w:t>
      </w:r>
      <w:r>
        <w:rPr>
          <w:spacing w:val="40"/>
        </w:rPr>
        <w:t xml:space="preserve"> </w:t>
      </w:r>
      <w:r>
        <w:t>de</w:t>
      </w:r>
      <w:r>
        <w:rPr>
          <w:spacing w:val="-2"/>
        </w:rPr>
        <w:t xml:space="preserve"> </w:t>
      </w:r>
      <w:r>
        <w:t>los</w:t>
      </w:r>
      <w:r>
        <w:rPr>
          <w:spacing w:val="-2"/>
        </w:rPr>
        <w:t xml:space="preserve"> </w:t>
      </w:r>
      <w:r>
        <w:t>interesados</w:t>
      </w:r>
      <w:r>
        <w:rPr>
          <w:spacing w:val="-2"/>
        </w:rPr>
        <w:t xml:space="preserve"> </w:t>
      </w:r>
      <w:r>
        <w:t>cuyos</w:t>
      </w:r>
      <w:r>
        <w:rPr>
          <w:spacing w:val="-2"/>
        </w:rPr>
        <w:t xml:space="preserve"> </w:t>
      </w:r>
      <w:r>
        <w:t>datos</w:t>
      </w:r>
      <w:r>
        <w:rPr>
          <w:spacing w:val="-2"/>
        </w:rPr>
        <w:t xml:space="preserve"> </w:t>
      </w:r>
      <w:r>
        <w:t>se</w:t>
      </w:r>
      <w:r>
        <w:rPr>
          <w:spacing w:val="-2"/>
        </w:rPr>
        <w:t xml:space="preserve"> </w:t>
      </w:r>
      <w:r>
        <w:t>contuviesen</w:t>
      </w:r>
      <w:r>
        <w:rPr>
          <w:spacing w:val="-2"/>
        </w:rPr>
        <w:t xml:space="preserve"> </w:t>
      </w:r>
      <w:r>
        <w:t>en</w:t>
      </w:r>
      <w:r>
        <w:rPr>
          <w:spacing w:val="-2"/>
        </w:rPr>
        <w:t xml:space="preserve"> </w:t>
      </w:r>
      <w:r>
        <w:t>la</w:t>
      </w:r>
      <w:r>
        <w:rPr>
          <w:spacing w:val="-2"/>
        </w:rPr>
        <w:t xml:space="preserve"> </w:t>
      </w:r>
      <w:r>
        <w:t>misma,</w:t>
      </w:r>
      <w:r>
        <w:rPr>
          <w:spacing w:val="-2"/>
        </w:rPr>
        <w:t xml:space="preserve"> </w:t>
      </w:r>
      <w:r>
        <w:t>de</w:t>
      </w:r>
      <w:r>
        <w:rPr>
          <w:spacing w:val="-2"/>
        </w:rPr>
        <w:t xml:space="preserve"> </w:t>
      </w:r>
      <w:r>
        <w:t>conformidad</w:t>
      </w:r>
      <w:r>
        <w:rPr>
          <w:spacing w:val="-2"/>
        </w:rPr>
        <w:t xml:space="preserve"> </w:t>
      </w:r>
      <w:r>
        <w:t>con</w:t>
      </w:r>
      <w:r>
        <w:rPr>
          <w:spacing w:val="-2"/>
        </w:rPr>
        <w:t xml:space="preserve"> </w:t>
      </w:r>
      <w:r>
        <w:t>lo</w:t>
      </w:r>
      <w:r>
        <w:rPr>
          <w:spacing w:val="-2"/>
        </w:rPr>
        <w:t xml:space="preserve"> </w:t>
      </w:r>
      <w:r>
        <w:t>dispuesto en esta Ley y en la Ley Orgánica 15/1999, de 13 de diciembre.</w:t>
      </w:r>
    </w:p>
    <w:p w:rsidR="00940F70" w:rsidRDefault="00940F70">
      <w:pPr>
        <w:pStyle w:val="Textoindependiente"/>
        <w:spacing w:line="249" w:lineRule="auto"/>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spacing w:before="1"/>
        <w:ind w:left="255"/>
        <w:rPr>
          <w:rFonts w:ascii="Arial" w:hAnsi="Arial"/>
          <w:i/>
          <w:sz w:val="20"/>
        </w:rPr>
      </w:pPr>
      <w:bookmarkStart w:id="116" w:name="Disposición_adicional_sexta._Información"/>
      <w:bookmarkStart w:id="117" w:name="_bookmark57"/>
      <w:bookmarkEnd w:id="116"/>
      <w:bookmarkEnd w:id="117"/>
      <w:r>
        <w:rPr>
          <w:rFonts w:ascii="Arial" w:hAnsi="Arial"/>
          <w:b/>
          <w:sz w:val="20"/>
        </w:rPr>
        <w:t>Disposición</w:t>
      </w:r>
      <w:r>
        <w:rPr>
          <w:rFonts w:ascii="Arial" w:hAnsi="Arial"/>
          <w:b/>
          <w:spacing w:val="-3"/>
          <w:sz w:val="20"/>
        </w:rPr>
        <w:t xml:space="preserve"> </w:t>
      </w:r>
      <w:r>
        <w:rPr>
          <w:rFonts w:ascii="Arial" w:hAnsi="Arial"/>
          <w:b/>
          <w:sz w:val="20"/>
        </w:rPr>
        <w:t>adicional</w:t>
      </w:r>
      <w:r>
        <w:rPr>
          <w:rFonts w:ascii="Arial" w:hAnsi="Arial"/>
          <w:b/>
          <w:spacing w:val="-2"/>
          <w:sz w:val="20"/>
        </w:rPr>
        <w:t xml:space="preserve"> </w:t>
      </w:r>
      <w:r>
        <w:rPr>
          <w:rFonts w:ascii="Arial" w:hAnsi="Arial"/>
          <w:b/>
          <w:sz w:val="20"/>
        </w:rPr>
        <w:t>sexta.</w:t>
      </w:r>
      <w:r>
        <w:rPr>
          <w:rFonts w:ascii="Arial" w:hAnsi="Arial"/>
          <w:b/>
          <w:spacing w:val="50"/>
          <w:sz w:val="20"/>
        </w:rPr>
        <w:t xml:space="preserve"> </w:t>
      </w:r>
      <w:r>
        <w:rPr>
          <w:rFonts w:ascii="Arial" w:hAnsi="Arial"/>
          <w:i/>
          <w:sz w:val="20"/>
        </w:rPr>
        <w:t>Información</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la</w:t>
      </w:r>
      <w:r>
        <w:rPr>
          <w:rFonts w:ascii="Arial" w:hAnsi="Arial"/>
          <w:i/>
          <w:spacing w:val="-2"/>
          <w:sz w:val="20"/>
        </w:rPr>
        <w:t xml:space="preserve"> </w:t>
      </w:r>
      <w:r>
        <w:rPr>
          <w:rFonts w:ascii="Arial" w:hAnsi="Arial"/>
          <w:i/>
          <w:sz w:val="20"/>
        </w:rPr>
        <w:t>Casa</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Su</w:t>
      </w:r>
      <w:r>
        <w:rPr>
          <w:rFonts w:ascii="Arial" w:hAnsi="Arial"/>
          <w:i/>
          <w:spacing w:val="-2"/>
          <w:sz w:val="20"/>
        </w:rPr>
        <w:t xml:space="preserve"> </w:t>
      </w:r>
      <w:r>
        <w:rPr>
          <w:rFonts w:ascii="Arial" w:hAnsi="Arial"/>
          <w:i/>
          <w:sz w:val="20"/>
        </w:rPr>
        <w:t>Majestad</w:t>
      </w:r>
      <w:r>
        <w:rPr>
          <w:rFonts w:ascii="Arial" w:hAnsi="Arial"/>
          <w:i/>
          <w:spacing w:val="-2"/>
          <w:sz w:val="20"/>
        </w:rPr>
        <w:t xml:space="preserve"> </w:t>
      </w:r>
      <w:r>
        <w:rPr>
          <w:rFonts w:ascii="Arial" w:hAnsi="Arial"/>
          <w:i/>
          <w:sz w:val="20"/>
        </w:rPr>
        <w:t>el</w:t>
      </w:r>
      <w:r>
        <w:rPr>
          <w:rFonts w:ascii="Arial" w:hAnsi="Arial"/>
          <w:i/>
          <w:spacing w:val="-2"/>
          <w:sz w:val="20"/>
        </w:rPr>
        <w:t xml:space="preserve"> </w:t>
      </w:r>
      <w:r>
        <w:rPr>
          <w:rFonts w:ascii="Arial" w:hAnsi="Arial"/>
          <w:i/>
          <w:spacing w:val="-4"/>
          <w:sz w:val="20"/>
        </w:rPr>
        <w:t>Rey.</w:t>
      </w:r>
    </w:p>
    <w:p w:rsidR="00940F70" w:rsidRDefault="00000000">
      <w:pPr>
        <w:pStyle w:val="Textoindependiente"/>
        <w:spacing w:before="123" w:line="249" w:lineRule="auto"/>
        <w:ind w:right="1103"/>
      </w:pPr>
      <w:r>
        <w:t>La Secretaría General de la Presidencia del Gobierno será el órgano competente para tramitar el procedimiento mediante en el que se solicite el acceso a la información que obre en poder de la Casa de Su Majestad el Rey, así como para conocer de cualquier otra cuestión</w:t>
      </w:r>
      <w:r>
        <w:rPr>
          <w:spacing w:val="-1"/>
        </w:rPr>
        <w:t xml:space="preserve"> </w:t>
      </w:r>
      <w:r>
        <w:t>que</w:t>
      </w:r>
      <w:r>
        <w:rPr>
          <w:spacing w:val="-1"/>
        </w:rPr>
        <w:t xml:space="preserve"> </w:t>
      </w:r>
      <w:r>
        <w:t>pudiera</w:t>
      </w:r>
      <w:r>
        <w:rPr>
          <w:spacing w:val="-1"/>
        </w:rPr>
        <w:t xml:space="preserve"> </w:t>
      </w:r>
      <w:r>
        <w:t>surgir</w:t>
      </w:r>
      <w:r>
        <w:rPr>
          <w:spacing w:val="-1"/>
        </w:rPr>
        <w:t xml:space="preserve"> </w:t>
      </w:r>
      <w:r>
        <w:t>derivada</w:t>
      </w:r>
      <w:r>
        <w:rPr>
          <w:spacing w:val="-1"/>
        </w:rPr>
        <w:t xml:space="preserve"> </w:t>
      </w:r>
      <w:r>
        <w:t>de</w:t>
      </w:r>
      <w:r>
        <w:rPr>
          <w:spacing w:val="-1"/>
        </w:rPr>
        <w:t xml:space="preserve"> </w:t>
      </w:r>
      <w:r>
        <w:t>la</w:t>
      </w:r>
      <w:r>
        <w:rPr>
          <w:spacing w:val="-1"/>
        </w:rPr>
        <w:t xml:space="preserve"> </w:t>
      </w:r>
      <w:r>
        <w:t>aplicación</w:t>
      </w:r>
      <w:r>
        <w:rPr>
          <w:spacing w:val="-1"/>
        </w:rPr>
        <w:t xml:space="preserve"> </w:t>
      </w:r>
      <w:r>
        <w:t>por</w:t>
      </w:r>
      <w:r>
        <w:rPr>
          <w:spacing w:val="-1"/>
        </w:rPr>
        <w:t xml:space="preserve"> </w:t>
      </w:r>
      <w:r>
        <w:t>este</w:t>
      </w:r>
      <w:r>
        <w:rPr>
          <w:spacing w:val="-1"/>
        </w:rPr>
        <w:t xml:space="preserve"> </w:t>
      </w:r>
      <w:r>
        <w:t>órgano</w:t>
      </w:r>
      <w:r>
        <w:rPr>
          <w:spacing w:val="-1"/>
        </w:rPr>
        <w:t xml:space="preserve"> </w:t>
      </w:r>
      <w:r>
        <w:t>de</w:t>
      </w:r>
      <w:r>
        <w:rPr>
          <w:spacing w:val="-1"/>
        </w:rPr>
        <w:t xml:space="preserve"> </w:t>
      </w:r>
      <w:r>
        <w:t>las</w:t>
      </w:r>
      <w:r>
        <w:rPr>
          <w:spacing w:val="-1"/>
        </w:rPr>
        <w:t xml:space="preserve"> </w:t>
      </w:r>
      <w:r>
        <w:t>disposiciones</w:t>
      </w:r>
      <w:r>
        <w:rPr>
          <w:spacing w:val="-1"/>
        </w:rPr>
        <w:t xml:space="preserve"> </w:t>
      </w:r>
      <w:r>
        <w:t>de esta Ley.</w:t>
      </w:r>
    </w:p>
    <w:p w:rsidR="00940F70" w:rsidRDefault="00940F70">
      <w:pPr>
        <w:pStyle w:val="Textoindependiente"/>
        <w:spacing w:before="1"/>
        <w:ind w:left="0" w:firstLine="0"/>
        <w:jc w:val="left"/>
      </w:pPr>
    </w:p>
    <w:p w:rsidR="00940F70" w:rsidRDefault="00000000">
      <w:pPr>
        <w:pStyle w:val="Ttulo1"/>
        <w:ind w:left="255" w:right="0"/>
        <w:jc w:val="left"/>
      </w:pPr>
      <w:bookmarkStart w:id="118" w:name="Disposición_adicional_séptima."/>
      <w:bookmarkStart w:id="119" w:name="_bookmark58"/>
      <w:bookmarkEnd w:id="118"/>
      <w:bookmarkEnd w:id="119"/>
      <w:r>
        <w:t xml:space="preserve">Disposición adicional </w:t>
      </w:r>
      <w:r>
        <w:rPr>
          <w:spacing w:val="-2"/>
        </w:rPr>
        <w:t>séptima.</w:t>
      </w:r>
    </w:p>
    <w:p w:rsidR="00940F70" w:rsidRDefault="00000000">
      <w:pPr>
        <w:pStyle w:val="Textoindependiente"/>
        <w:spacing w:before="123" w:line="249" w:lineRule="auto"/>
        <w:ind w:right="1105"/>
      </w:pPr>
      <w:r>
        <w:t>El Gobierno aprobará un plan formativo en el ámbito de la transparencia dirigido a los funcionarios y personal de la Administración General del Estado, acompañado, a su vez, de una campaña informativa dirigida a los ciudadanos. El Gobierno incorporará al sector público estatal en el Plan Nacional de Responsabilidad Social Corporativa.</w:t>
      </w:r>
    </w:p>
    <w:p w:rsidR="00940F70" w:rsidRDefault="00940F70">
      <w:pPr>
        <w:pStyle w:val="Textoindependiente"/>
        <w:spacing w:before="0"/>
        <w:ind w:left="0" w:firstLine="0"/>
        <w:jc w:val="left"/>
      </w:pPr>
    </w:p>
    <w:p w:rsidR="00940F70" w:rsidRDefault="00000000">
      <w:pPr>
        <w:pStyle w:val="Ttulo1"/>
        <w:ind w:left="255" w:right="0"/>
        <w:jc w:val="left"/>
      </w:pPr>
      <w:bookmarkStart w:id="120" w:name="Disposición_adicional_octava."/>
      <w:bookmarkStart w:id="121" w:name="_bookmark59"/>
      <w:bookmarkEnd w:id="120"/>
      <w:bookmarkEnd w:id="121"/>
      <w:r>
        <w:t xml:space="preserve">Disposición adicional </w:t>
      </w:r>
      <w:r>
        <w:rPr>
          <w:spacing w:val="-2"/>
        </w:rPr>
        <w:t>octava.</w:t>
      </w:r>
    </w:p>
    <w:p w:rsidR="00940F70" w:rsidRDefault="00000000">
      <w:pPr>
        <w:pStyle w:val="Textoindependiente"/>
        <w:spacing w:before="124" w:line="249" w:lineRule="auto"/>
        <w:ind w:right="1104"/>
      </w:pPr>
      <w:r>
        <w:t>El Congreso de los Diputados, el Senado y las Asambleas Legislativas de las Comunidades Autónomas regularán en sus respectivos reglamentos la aplicación concreta de las disposiciones de esta Ley.</w:t>
      </w:r>
    </w:p>
    <w:p w:rsidR="00940F70" w:rsidRDefault="00000000">
      <w:pPr>
        <w:spacing w:before="229" w:line="249" w:lineRule="auto"/>
        <w:ind w:left="255" w:right="1103"/>
        <w:jc w:val="both"/>
        <w:rPr>
          <w:rFonts w:ascii="Arial" w:hAnsi="Arial"/>
          <w:i/>
          <w:sz w:val="20"/>
        </w:rPr>
      </w:pPr>
      <w:bookmarkStart w:id="122" w:name="[Disposiciones_finales]"/>
      <w:bookmarkStart w:id="123" w:name="Disposición_final_primera._Modificación_"/>
      <w:bookmarkStart w:id="124" w:name="_bookmark60"/>
      <w:bookmarkEnd w:id="122"/>
      <w:bookmarkEnd w:id="123"/>
      <w:bookmarkEnd w:id="124"/>
      <w:r>
        <w:rPr>
          <w:rFonts w:ascii="Arial" w:hAnsi="Arial"/>
          <w:b/>
          <w:sz w:val="20"/>
        </w:rPr>
        <w:t>Disposición final primera.</w:t>
      </w:r>
      <w:r>
        <w:rPr>
          <w:rFonts w:ascii="Arial" w:hAnsi="Arial"/>
          <w:b/>
          <w:spacing w:val="40"/>
          <w:sz w:val="20"/>
        </w:rPr>
        <w:t xml:space="preserve"> </w:t>
      </w:r>
      <w:r>
        <w:rPr>
          <w:rFonts w:ascii="Arial" w:hAnsi="Arial"/>
          <w:i/>
          <w:sz w:val="20"/>
        </w:rPr>
        <w:t xml:space="preserve">Modificación de la Ley 30/1992, de 26 de noviembre, de Régimen Jurídico de las Administraciones Públicas y del Procedimiento Administrativo </w:t>
      </w:r>
      <w:r>
        <w:rPr>
          <w:rFonts w:ascii="Arial" w:hAnsi="Arial"/>
          <w:i/>
          <w:spacing w:val="-2"/>
          <w:sz w:val="20"/>
        </w:rPr>
        <w:t>Común.</w:t>
      </w:r>
    </w:p>
    <w:p w:rsidR="00940F70" w:rsidRDefault="00000000">
      <w:pPr>
        <w:pStyle w:val="Textoindependiente"/>
        <w:spacing w:before="116" w:line="249" w:lineRule="auto"/>
        <w:ind w:right="1104"/>
      </w:pPr>
      <w:r>
        <w:t xml:space="preserve">Se modifica la Ley 30/1992, de 26 de noviembre, de Régimen Jurídico de las Administraciones Públicas y del Procedimiento Administrativo Común, en los siguientes </w:t>
      </w:r>
      <w:r>
        <w:rPr>
          <w:spacing w:val="-2"/>
        </w:rPr>
        <w:t>términos:</w:t>
      </w:r>
    </w:p>
    <w:p w:rsidR="00940F70" w:rsidRDefault="00000000">
      <w:pPr>
        <w:pStyle w:val="Textoindependiente"/>
        <w:spacing w:before="122"/>
        <w:ind w:left="595" w:firstLine="0"/>
        <w:jc w:val="left"/>
      </w:pPr>
      <w:r>
        <w:t>Uno.</w:t>
      </w:r>
      <w:r>
        <w:rPr>
          <w:spacing w:val="-5"/>
        </w:rPr>
        <w:t xml:space="preserve"> </w:t>
      </w:r>
      <w:r>
        <w:t>El</w:t>
      </w:r>
      <w:r>
        <w:rPr>
          <w:spacing w:val="-2"/>
        </w:rPr>
        <w:t xml:space="preserve"> </w:t>
      </w:r>
      <w:r>
        <w:t>artículo</w:t>
      </w:r>
      <w:r>
        <w:rPr>
          <w:spacing w:val="-2"/>
        </w:rPr>
        <w:t xml:space="preserve"> </w:t>
      </w:r>
      <w:r>
        <w:t>35.h)</w:t>
      </w:r>
      <w:r>
        <w:rPr>
          <w:spacing w:val="-2"/>
        </w:rPr>
        <w:t xml:space="preserve"> </w:t>
      </w:r>
      <w:r>
        <w:t>pasa</w:t>
      </w:r>
      <w:r>
        <w:rPr>
          <w:spacing w:val="-3"/>
        </w:rPr>
        <w:t xml:space="preserve"> </w:t>
      </w:r>
      <w:r>
        <w:t>a</w:t>
      </w:r>
      <w:r>
        <w:rPr>
          <w:spacing w:val="-2"/>
        </w:rPr>
        <w:t xml:space="preserve"> </w:t>
      </w:r>
      <w:r>
        <w:t>tener</w:t>
      </w:r>
      <w:r>
        <w:rPr>
          <w:spacing w:val="-2"/>
        </w:rPr>
        <w:t xml:space="preserve"> </w:t>
      </w:r>
      <w:r>
        <w:t>la</w:t>
      </w:r>
      <w:r>
        <w:rPr>
          <w:spacing w:val="-2"/>
        </w:rPr>
        <w:t xml:space="preserve"> </w:t>
      </w:r>
      <w:r>
        <w:t>siguiente</w:t>
      </w:r>
      <w:r>
        <w:rPr>
          <w:spacing w:val="-2"/>
        </w:rPr>
        <w:t xml:space="preserve"> redacción:</w:t>
      </w:r>
    </w:p>
    <w:p w:rsidR="00940F70" w:rsidRDefault="00000000">
      <w:pPr>
        <w:pStyle w:val="Textoindependiente"/>
        <w:spacing w:before="180" w:line="376" w:lineRule="auto"/>
        <w:ind w:left="595" w:right="2643" w:firstLine="680"/>
        <w:jc w:val="left"/>
      </w:pPr>
      <w:r>
        <w:t>«h)</w:t>
      </w:r>
      <w:r>
        <w:rPr>
          <w:spacing w:val="-4"/>
        </w:rPr>
        <w:t xml:space="preserve"> </w:t>
      </w:r>
      <w:r>
        <w:t>Al</w:t>
      </w:r>
      <w:r>
        <w:rPr>
          <w:spacing w:val="-4"/>
        </w:rPr>
        <w:t xml:space="preserve"> </w:t>
      </w:r>
      <w:r>
        <w:t>acceso</w:t>
      </w:r>
      <w:r>
        <w:rPr>
          <w:spacing w:val="-4"/>
        </w:rPr>
        <w:t xml:space="preserve"> </w:t>
      </w:r>
      <w:r>
        <w:t>a</w:t>
      </w:r>
      <w:r>
        <w:rPr>
          <w:spacing w:val="-4"/>
        </w:rPr>
        <w:t xml:space="preserve"> </w:t>
      </w:r>
      <w:r>
        <w:t>la</w:t>
      </w:r>
      <w:r>
        <w:rPr>
          <w:spacing w:val="-4"/>
        </w:rPr>
        <w:t xml:space="preserve"> </w:t>
      </w:r>
      <w:r>
        <w:t>información</w:t>
      </w:r>
      <w:r>
        <w:rPr>
          <w:spacing w:val="-4"/>
        </w:rPr>
        <w:t xml:space="preserve"> </w:t>
      </w:r>
      <w:r>
        <w:t>pública,</w:t>
      </w:r>
      <w:r>
        <w:rPr>
          <w:spacing w:val="-4"/>
        </w:rPr>
        <w:t xml:space="preserve"> </w:t>
      </w:r>
      <w:r>
        <w:t>archivos</w:t>
      </w:r>
      <w:r>
        <w:rPr>
          <w:spacing w:val="-4"/>
        </w:rPr>
        <w:t xml:space="preserve"> </w:t>
      </w:r>
      <w:r>
        <w:t>y</w:t>
      </w:r>
      <w:r>
        <w:rPr>
          <w:spacing w:val="-4"/>
        </w:rPr>
        <w:t xml:space="preserve"> </w:t>
      </w:r>
      <w:r>
        <w:t>registros.» Dos. El artículo 37 pasa a tener la siguiente redacción:</w:t>
      </w:r>
    </w:p>
    <w:p w:rsidR="00940F70" w:rsidRDefault="00000000">
      <w:pPr>
        <w:spacing w:before="105"/>
        <w:ind w:left="935"/>
        <w:rPr>
          <w:rFonts w:ascii="Arial" w:hAnsi="Arial"/>
          <w:i/>
          <w:sz w:val="20"/>
        </w:rPr>
      </w:pPr>
      <w:r>
        <w:rPr>
          <w:rFonts w:ascii="Arial" w:hAnsi="Arial"/>
          <w:b/>
          <w:sz w:val="20"/>
        </w:rPr>
        <w:t>«Artículo</w:t>
      </w:r>
      <w:r>
        <w:rPr>
          <w:rFonts w:ascii="Arial" w:hAnsi="Arial"/>
          <w:b/>
          <w:spacing w:val="-3"/>
          <w:sz w:val="20"/>
        </w:rPr>
        <w:t xml:space="preserve"> </w:t>
      </w:r>
      <w:r>
        <w:rPr>
          <w:rFonts w:ascii="Arial" w:hAnsi="Arial"/>
          <w:b/>
          <w:sz w:val="20"/>
        </w:rPr>
        <w:t>37.</w:t>
      </w:r>
      <w:r>
        <w:rPr>
          <w:rFonts w:ascii="Arial" w:hAnsi="Arial"/>
          <w:b/>
          <w:spacing w:val="49"/>
          <w:sz w:val="20"/>
        </w:rPr>
        <w:t xml:space="preserve"> </w:t>
      </w:r>
      <w:r>
        <w:rPr>
          <w:rFonts w:ascii="Arial" w:hAnsi="Arial"/>
          <w:i/>
          <w:sz w:val="20"/>
        </w:rPr>
        <w:t>Derecho</w:t>
      </w:r>
      <w:r>
        <w:rPr>
          <w:rFonts w:ascii="Arial" w:hAnsi="Arial"/>
          <w:i/>
          <w:spacing w:val="-3"/>
          <w:sz w:val="20"/>
        </w:rPr>
        <w:t xml:space="preserve"> </w:t>
      </w:r>
      <w:r>
        <w:rPr>
          <w:rFonts w:ascii="Arial" w:hAnsi="Arial"/>
          <w:i/>
          <w:sz w:val="20"/>
        </w:rPr>
        <w:t>de</w:t>
      </w:r>
      <w:r>
        <w:rPr>
          <w:rFonts w:ascii="Arial" w:hAnsi="Arial"/>
          <w:i/>
          <w:spacing w:val="-2"/>
          <w:sz w:val="20"/>
        </w:rPr>
        <w:t xml:space="preserve"> </w:t>
      </w:r>
      <w:r>
        <w:rPr>
          <w:rFonts w:ascii="Arial" w:hAnsi="Arial"/>
          <w:i/>
          <w:sz w:val="20"/>
        </w:rPr>
        <w:t>acceso</w:t>
      </w:r>
      <w:r>
        <w:rPr>
          <w:rFonts w:ascii="Arial" w:hAnsi="Arial"/>
          <w:i/>
          <w:spacing w:val="-3"/>
          <w:sz w:val="20"/>
        </w:rPr>
        <w:t xml:space="preserve"> </w:t>
      </w:r>
      <w:r>
        <w:rPr>
          <w:rFonts w:ascii="Arial" w:hAnsi="Arial"/>
          <w:i/>
          <w:sz w:val="20"/>
        </w:rPr>
        <w:t>a</w:t>
      </w:r>
      <w:r>
        <w:rPr>
          <w:rFonts w:ascii="Arial" w:hAnsi="Arial"/>
          <w:i/>
          <w:spacing w:val="-2"/>
          <w:sz w:val="20"/>
        </w:rPr>
        <w:t xml:space="preserve"> </w:t>
      </w:r>
      <w:r>
        <w:rPr>
          <w:rFonts w:ascii="Arial" w:hAnsi="Arial"/>
          <w:i/>
          <w:sz w:val="20"/>
        </w:rPr>
        <w:t>la</w:t>
      </w:r>
      <w:r>
        <w:rPr>
          <w:rFonts w:ascii="Arial" w:hAnsi="Arial"/>
          <w:i/>
          <w:spacing w:val="-3"/>
          <w:sz w:val="20"/>
        </w:rPr>
        <w:t xml:space="preserve"> </w:t>
      </w:r>
      <w:r>
        <w:rPr>
          <w:rFonts w:ascii="Arial" w:hAnsi="Arial"/>
          <w:i/>
          <w:sz w:val="20"/>
        </w:rPr>
        <w:t>información</w:t>
      </w:r>
      <w:r>
        <w:rPr>
          <w:rFonts w:ascii="Arial" w:hAnsi="Arial"/>
          <w:i/>
          <w:spacing w:val="-2"/>
          <w:sz w:val="20"/>
        </w:rPr>
        <w:t xml:space="preserve"> pública.</w:t>
      </w:r>
    </w:p>
    <w:p w:rsidR="00940F70" w:rsidRDefault="00000000">
      <w:pPr>
        <w:pStyle w:val="Textoindependiente"/>
        <w:spacing w:before="124" w:line="249" w:lineRule="auto"/>
        <w:ind w:left="935" w:right="1103"/>
      </w:pPr>
      <w:r>
        <w:t>Los ciudadanos tienen derecho a acceder a la información pública, archivos y registros en los términos y con las condiciones establecidas en la Constitución, en la Ley</w:t>
      </w:r>
      <w:r>
        <w:rPr>
          <w:spacing w:val="-3"/>
        </w:rPr>
        <w:t xml:space="preserve"> </w:t>
      </w:r>
      <w:r>
        <w:t>de</w:t>
      </w:r>
      <w:r>
        <w:rPr>
          <w:spacing w:val="-3"/>
        </w:rPr>
        <w:t xml:space="preserve"> </w:t>
      </w:r>
      <w:r>
        <w:t>transparencia,</w:t>
      </w:r>
      <w:r>
        <w:rPr>
          <w:spacing w:val="-3"/>
        </w:rPr>
        <w:t xml:space="preserve"> </w:t>
      </w:r>
      <w:r>
        <w:t>acceso</w:t>
      </w:r>
      <w:r>
        <w:rPr>
          <w:spacing w:val="-3"/>
        </w:rPr>
        <w:t xml:space="preserve"> </w:t>
      </w:r>
      <w:r>
        <w:t>a</w:t>
      </w:r>
      <w:r>
        <w:rPr>
          <w:spacing w:val="-3"/>
        </w:rPr>
        <w:t xml:space="preserve"> </w:t>
      </w:r>
      <w:r>
        <w:t>la</w:t>
      </w:r>
      <w:r>
        <w:rPr>
          <w:spacing w:val="-3"/>
        </w:rPr>
        <w:t xml:space="preserve"> </w:t>
      </w:r>
      <w:r>
        <w:t>información</w:t>
      </w:r>
      <w:r>
        <w:rPr>
          <w:spacing w:val="-3"/>
        </w:rPr>
        <w:t xml:space="preserve"> </w:t>
      </w:r>
      <w:r>
        <w:t>pública</w:t>
      </w:r>
      <w:r>
        <w:rPr>
          <w:spacing w:val="-3"/>
        </w:rPr>
        <w:t xml:space="preserve"> </w:t>
      </w:r>
      <w:r>
        <w:t>y</w:t>
      </w:r>
      <w:r>
        <w:rPr>
          <w:spacing w:val="-3"/>
        </w:rPr>
        <w:t xml:space="preserve"> </w:t>
      </w:r>
      <w:r>
        <w:t>buen</w:t>
      </w:r>
      <w:r>
        <w:rPr>
          <w:spacing w:val="-3"/>
        </w:rPr>
        <w:t xml:space="preserve"> </w:t>
      </w:r>
      <w:r>
        <w:t>gobierno</w:t>
      </w:r>
      <w:r>
        <w:rPr>
          <w:spacing w:val="-3"/>
        </w:rPr>
        <w:t xml:space="preserve"> </w:t>
      </w:r>
      <w:r>
        <w:t>y</w:t>
      </w:r>
      <w:r>
        <w:rPr>
          <w:spacing w:val="-3"/>
        </w:rPr>
        <w:t xml:space="preserve"> </w:t>
      </w:r>
      <w:r>
        <w:t>demás</w:t>
      </w:r>
      <w:r>
        <w:rPr>
          <w:spacing w:val="-3"/>
        </w:rPr>
        <w:t xml:space="preserve"> </w:t>
      </w:r>
      <w:r>
        <w:t>leyes que resulten de aplicación.»</w:t>
      </w:r>
    </w:p>
    <w:p w:rsidR="00940F70" w:rsidRDefault="00000000">
      <w:pPr>
        <w:spacing w:before="230" w:line="249" w:lineRule="auto"/>
        <w:ind w:left="255" w:right="1102"/>
        <w:jc w:val="both"/>
        <w:rPr>
          <w:rFonts w:ascii="Arial" w:hAnsi="Arial"/>
          <w:i/>
          <w:sz w:val="20"/>
        </w:rPr>
      </w:pPr>
      <w:bookmarkStart w:id="125" w:name="Disposición_final_segunda._Modificación_"/>
      <w:bookmarkStart w:id="126" w:name="_bookmark61"/>
      <w:bookmarkEnd w:id="125"/>
      <w:bookmarkEnd w:id="126"/>
      <w:r>
        <w:rPr>
          <w:rFonts w:ascii="Arial" w:hAnsi="Arial"/>
          <w:b/>
          <w:sz w:val="20"/>
        </w:rPr>
        <w:t>Disposición final segunda.</w:t>
      </w:r>
      <w:r>
        <w:rPr>
          <w:rFonts w:ascii="Arial" w:hAnsi="Arial"/>
          <w:b/>
          <w:spacing w:val="40"/>
          <w:sz w:val="20"/>
        </w:rPr>
        <w:t xml:space="preserve"> </w:t>
      </w:r>
      <w:r>
        <w:rPr>
          <w:rFonts w:ascii="Arial" w:hAnsi="Arial"/>
          <w:i/>
          <w:sz w:val="20"/>
        </w:rPr>
        <w:t>Modificación de la Ley 5/2006, de 10 de abril, de regulación de los conflictos de intereses de los miembros del Gobierno y de los altos cargos de la Administración General del Estado.</w:t>
      </w:r>
    </w:p>
    <w:p w:rsidR="00940F70" w:rsidRDefault="00000000">
      <w:pPr>
        <w:pStyle w:val="Textoindependiente"/>
        <w:spacing w:before="115" w:line="249" w:lineRule="auto"/>
        <w:ind w:right="1103"/>
      </w:pPr>
      <w:r>
        <w:t>Se modifica la Ley 5/2006, de 10 de abril, de regulación de los conflictos de intereses de los miembros del Gobierno y de los altos cargos de la Administración General del Estado en los siguientes términos:</w:t>
      </w:r>
    </w:p>
    <w:p w:rsidR="00940F70" w:rsidRDefault="00000000">
      <w:pPr>
        <w:pStyle w:val="Textoindependiente"/>
        <w:spacing w:before="123"/>
        <w:ind w:left="595" w:firstLine="0"/>
        <w:jc w:val="left"/>
      </w:pPr>
      <w:r>
        <w:t>El</w:t>
      </w:r>
      <w:r>
        <w:rPr>
          <w:spacing w:val="-4"/>
        </w:rPr>
        <w:t xml:space="preserve"> </w:t>
      </w:r>
      <w:r>
        <w:t>apartado</w:t>
      </w:r>
      <w:r>
        <w:rPr>
          <w:spacing w:val="-4"/>
        </w:rPr>
        <w:t xml:space="preserve"> </w:t>
      </w:r>
      <w:r>
        <w:t>4</w:t>
      </w:r>
      <w:r>
        <w:rPr>
          <w:spacing w:val="-3"/>
        </w:rPr>
        <w:t xml:space="preserve"> </w:t>
      </w:r>
      <w:r>
        <w:t>del</w:t>
      </w:r>
      <w:r>
        <w:rPr>
          <w:spacing w:val="-4"/>
        </w:rPr>
        <w:t xml:space="preserve"> </w:t>
      </w:r>
      <w:r>
        <w:t>artículo</w:t>
      </w:r>
      <w:r>
        <w:rPr>
          <w:spacing w:val="-4"/>
        </w:rPr>
        <w:t xml:space="preserve"> </w:t>
      </w:r>
      <w:r>
        <w:t>14</w:t>
      </w:r>
      <w:r>
        <w:rPr>
          <w:spacing w:val="-3"/>
        </w:rPr>
        <w:t xml:space="preserve"> </w:t>
      </w:r>
      <w:r>
        <w:t>queda</w:t>
      </w:r>
      <w:r>
        <w:rPr>
          <w:spacing w:val="-4"/>
        </w:rPr>
        <w:t xml:space="preserve"> </w:t>
      </w:r>
      <w:r>
        <w:t>redactado</w:t>
      </w:r>
      <w:r>
        <w:rPr>
          <w:spacing w:val="-4"/>
        </w:rPr>
        <w:t xml:space="preserve"> </w:t>
      </w:r>
      <w:r>
        <w:t>como</w:t>
      </w:r>
      <w:r>
        <w:rPr>
          <w:spacing w:val="-3"/>
        </w:rPr>
        <w:t xml:space="preserve"> </w:t>
      </w:r>
      <w:r>
        <w:rPr>
          <w:spacing w:val="-2"/>
        </w:rPr>
        <w:t>sigue:</w:t>
      </w:r>
    </w:p>
    <w:p w:rsidR="00940F70" w:rsidRDefault="00000000">
      <w:pPr>
        <w:pStyle w:val="Textoindependiente"/>
        <w:spacing w:before="180" w:line="249" w:lineRule="auto"/>
        <w:ind w:left="935" w:right="1103"/>
      </w:pPr>
      <w:r>
        <w:t>«4. El contenido de las declaraciones de bienes y derechos patrimoniales de los miembros del Gobierno y de los Secretarios de Estado y demás altos cargos previstos en el artículo 3 de esta ley se publicarán en el “Boletín Oficial del Estado”, en los términos previstos reglamentariamente. En relación con los bienes patrimoniales, se publicará una declaración comprensiva de la situación patrimonial de estos altos cargos, omitiéndose aquellos datos referentes a su localización y salvaguardando la privacidad y seguridad de sus titulares.»</w:t>
      </w:r>
    </w:p>
    <w:p w:rsidR="00940F70" w:rsidRDefault="00940F70">
      <w:pPr>
        <w:pStyle w:val="Textoindependiente"/>
        <w:spacing w:line="249" w:lineRule="auto"/>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spacing w:before="1" w:line="249" w:lineRule="auto"/>
        <w:ind w:left="255" w:hanging="1"/>
        <w:rPr>
          <w:rFonts w:ascii="Arial" w:hAnsi="Arial"/>
          <w:i/>
          <w:sz w:val="20"/>
        </w:rPr>
      </w:pPr>
      <w:bookmarkStart w:id="127" w:name="Disposición_final_tercera._Modificación_"/>
      <w:bookmarkStart w:id="128" w:name="_bookmark62"/>
      <w:bookmarkEnd w:id="127"/>
      <w:bookmarkEnd w:id="128"/>
      <w:r>
        <w:rPr>
          <w:rFonts w:ascii="Arial" w:hAnsi="Arial"/>
          <w:b/>
          <w:sz w:val="20"/>
        </w:rPr>
        <w:t>Disposición</w:t>
      </w:r>
      <w:r>
        <w:rPr>
          <w:rFonts w:ascii="Arial" w:hAnsi="Arial"/>
          <w:b/>
          <w:spacing w:val="22"/>
          <w:sz w:val="20"/>
        </w:rPr>
        <w:t xml:space="preserve"> </w:t>
      </w:r>
      <w:r>
        <w:rPr>
          <w:rFonts w:ascii="Arial" w:hAnsi="Arial"/>
          <w:b/>
          <w:sz w:val="20"/>
        </w:rPr>
        <w:t>final</w:t>
      </w:r>
      <w:r>
        <w:rPr>
          <w:rFonts w:ascii="Arial" w:hAnsi="Arial"/>
          <w:b/>
          <w:spacing w:val="22"/>
          <w:sz w:val="20"/>
        </w:rPr>
        <w:t xml:space="preserve"> </w:t>
      </w:r>
      <w:r>
        <w:rPr>
          <w:rFonts w:ascii="Arial" w:hAnsi="Arial"/>
          <w:b/>
          <w:sz w:val="20"/>
        </w:rPr>
        <w:t>tercera.</w:t>
      </w:r>
      <w:r>
        <w:rPr>
          <w:rFonts w:ascii="Arial" w:hAnsi="Arial"/>
          <w:b/>
          <w:spacing w:val="80"/>
          <w:sz w:val="20"/>
        </w:rPr>
        <w:t xml:space="preserve"> </w:t>
      </w:r>
      <w:r>
        <w:rPr>
          <w:rFonts w:ascii="Arial" w:hAnsi="Arial"/>
          <w:i/>
          <w:sz w:val="20"/>
        </w:rPr>
        <w:t>Modificación</w:t>
      </w:r>
      <w:r>
        <w:rPr>
          <w:rFonts w:ascii="Arial" w:hAnsi="Arial"/>
          <w:i/>
          <w:spacing w:val="22"/>
          <w:sz w:val="20"/>
        </w:rPr>
        <w:t xml:space="preserve"> </w:t>
      </w:r>
      <w:r>
        <w:rPr>
          <w:rFonts w:ascii="Arial" w:hAnsi="Arial"/>
          <w:i/>
          <w:sz w:val="20"/>
        </w:rPr>
        <w:t>de</w:t>
      </w:r>
      <w:r>
        <w:rPr>
          <w:rFonts w:ascii="Arial" w:hAnsi="Arial"/>
          <w:i/>
          <w:spacing w:val="22"/>
          <w:sz w:val="20"/>
        </w:rPr>
        <w:t xml:space="preserve"> </w:t>
      </w:r>
      <w:r>
        <w:rPr>
          <w:rFonts w:ascii="Arial" w:hAnsi="Arial"/>
          <w:i/>
          <w:sz w:val="20"/>
        </w:rPr>
        <w:t>la</w:t>
      </w:r>
      <w:r>
        <w:rPr>
          <w:rFonts w:ascii="Arial" w:hAnsi="Arial"/>
          <w:i/>
          <w:spacing w:val="22"/>
          <w:sz w:val="20"/>
        </w:rPr>
        <w:t xml:space="preserve"> </w:t>
      </w:r>
      <w:r>
        <w:rPr>
          <w:rFonts w:ascii="Arial" w:hAnsi="Arial"/>
          <w:i/>
          <w:sz w:val="20"/>
        </w:rPr>
        <w:t>Ley</w:t>
      </w:r>
      <w:r>
        <w:rPr>
          <w:rFonts w:ascii="Arial" w:hAnsi="Arial"/>
          <w:i/>
          <w:spacing w:val="22"/>
          <w:sz w:val="20"/>
        </w:rPr>
        <w:t xml:space="preserve"> </w:t>
      </w:r>
      <w:r>
        <w:rPr>
          <w:rFonts w:ascii="Arial" w:hAnsi="Arial"/>
          <w:i/>
          <w:sz w:val="20"/>
        </w:rPr>
        <w:t>47/2003,</w:t>
      </w:r>
      <w:r>
        <w:rPr>
          <w:rFonts w:ascii="Arial" w:hAnsi="Arial"/>
          <w:i/>
          <w:spacing w:val="22"/>
          <w:sz w:val="20"/>
        </w:rPr>
        <w:t xml:space="preserve"> </w:t>
      </w:r>
      <w:r>
        <w:rPr>
          <w:rFonts w:ascii="Arial" w:hAnsi="Arial"/>
          <w:i/>
          <w:sz w:val="20"/>
        </w:rPr>
        <w:t>de</w:t>
      </w:r>
      <w:r>
        <w:rPr>
          <w:rFonts w:ascii="Arial" w:hAnsi="Arial"/>
          <w:i/>
          <w:spacing w:val="22"/>
          <w:sz w:val="20"/>
        </w:rPr>
        <w:t xml:space="preserve"> </w:t>
      </w:r>
      <w:r>
        <w:rPr>
          <w:rFonts w:ascii="Arial" w:hAnsi="Arial"/>
          <w:i/>
          <w:sz w:val="20"/>
        </w:rPr>
        <w:t>26</w:t>
      </w:r>
      <w:r>
        <w:rPr>
          <w:rFonts w:ascii="Arial" w:hAnsi="Arial"/>
          <w:i/>
          <w:spacing w:val="22"/>
          <w:sz w:val="20"/>
        </w:rPr>
        <w:t xml:space="preserve"> </w:t>
      </w:r>
      <w:r>
        <w:rPr>
          <w:rFonts w:ascii="Arial" w:hAnsi="Arial"/>
          <w:i/>
          <w:sz w:val="20"/>
        </w:rPr>
        <w:t>de</w:t>
      </w:r>
      <w:r>
        <w:rPr>
          <w:rFonts w:ascii="Arial" w:hAnsi="Arial"/>
          <w:i/>
          <w:spacing w:val="22"/>
          <w:sz w:val="20"/>
        </w:rPr>
        <w:t xml:space="preserve"> </w:t>
      </w:r>
      <w:r>
        <w:rPr>
          <w:rFonts w:ascii="Arial" w:hAnsi="Arial"/>
          <w:i/>
          <w:sz w:val="20"/>
        </w:rPr>
        <w:t>noviembre,</w:t>
      </w:r>
      <w:r>
        <w:rPr>
          <w:rFonts w:ascii="Arial" w:hAnsi="Arial"/>
          <w:i/>
          <w:spacing w:val="22"/>
          <w:sz w:val="20"/>
        </w:rPr>
        <w:t xml:space="preserve"> </w:t>
      </w:r>
      <w:r>
        <w:rPr>
          <w:rFonts w:ascii="Arial" w:hAnsi="Arial"/>
          <w:i/>
          <w:sz w:val="20"/>
        </w:rPr>
        <w:t xml:space="preserve">General </w:t>
      </w:r>
      <w:r>
        <w:rPr>
          <w:rFonts w:ascii="Arial" w:hAnsi="Arial"/>
          <w:i/>
          <w:spacing w:val="-2"/>
          <w:sz w:val="20"/>
        </w:rPr>
        <w:t>Presupuestaria.</w:t>
      </w:r>
    </w:p>
    <w:p w:rsidR="00940F70" w:rsidRDefault="00000000">
      <w:pPr>
        <w:pStyle w:val="Textoindependiente"/>
        <w:spacing w:before="115" w:line="249" w:lineRule="auto"/>
        <w:ind w:right="1103"/>
      </w:pPr>
      <w:r>
        <w:t>Se modifica el apartado 4 del artículo 136 de la Ley 47/2003, de 26 de noviembre, General Presupuestaria, que quedará redactado como sigue:</w:t>
      </w:r>
    </w:p>
    <w:p w:rsidR="00940F70" w:rsidRDefault="00000000">
      <w:pPr>
        <w:pStyle w:val="Textoindependiente"/>
        <w:spacing w:before="171" w:line="249" w:lineRule="auto"/>
        <w:ind w:left="935" w:right="1102"/>
      </w:pPr>
      <w:r>
        <w:t>«Las entidades que deban aplicar principios contables públicos, así como las restantes que no tengan obligación de publicar sus cuentas en el Registro Mercantil, publicarán anualmente en el “Boletín Oficial del Estado”, el balance de situación y la cuenta del resultado económico-patrimonial, un resumen de los restantes estados que conforman las cuentas anuales y el informe de auditoría de cuentas. A estos efectos, la Intervención General de la Administración del Estado determinará el contenido mínimo de la información a publicar.»</w:t>
      </w:r>
    </w:p>
    <w:p w:rsidR="00940F70" w:rsidRDefault="00940F70">
      <w:pPr>
        <w:pStyle w:val="Textoindependiente"/>
        <w:spacing w:before="3"/>
        <w:ind w:left="0" w:firstLine="0"/>
        <w:jc w:val="left"/>
      </w:pPr>
    </w:p>
    <w:p w:rsidR="00940F70" w:rsidRDefault="00000000">
      <w:pPr>
        <w:spacing w:line="249" w:lineRule="auto"/>
        <w:ind w:left="255" w:right="1104" w:hanging="1"/>
        <w:rPr>
          <w:rFonts w:ascii="Arial" w:hAnsi="Arial"/>
          <w:i/>
          <w:sz w:val="20"/>
        </w:rPr>
      </w:pPr>
      <w:bookmarkStart w:id="129" w:name="Disposición_final_cuarta._Modificación_d"/>
      <w:bookmarkStart w:id="130" w:name="_bookmark63"/>
      <w:bookmarkEnd w:id="129"/>
      <w:bookmarkEnd w:id="130"/>
      <w:r>
        <w:rPr>
          <w:rFonts w:ascii="Arial" w:hAnsi="Arial"/>
          <w:b/>
          <w:sz w:val="20"/>
        </w:rPr>
        <w:t>Disposición final cuarta.</w:t>
      </w:r>
      <w:r>
        <w:rPr>
          <w:rFonts w:ascii="Arial" w:hAnsi="Arial"/>
          <w:b/>
          <w:spacing w:val="40"/>
          <w:sz w:val="20"/>
        </w:rPr>
        <w:t xml:space="preserve"> </w:t>
      </w:r>
      <w:r>
        <w:rPr>
          <w:rFonts w:ascii="Arial" w:hAnsi="Arial"/>
          <w:i/>
          <w:sz w:val="20"/>
        </w:rPr>
        <w:t>Modificación de la disposición adicional décima de la Ley 6/1997, de 14 de abril, de Organización y Funcionamiento de la Administración General del Estado.</w:t>
      </w:r>
    </w:p>
    <w:p w:rsidR="00940F70" w:rsidRDefault="00000000">
      <w:pPr>
        <w:pStyle w:val="Textoindependiente"/>
        <w:spacing w:before="115" w:line="249" w:lineRule="auto"/>
        <w:ind w:right="1103"/>
      </w:pPr>
      <w:r>
        <w:t>Se modifica el apartado 1 de la disposición adicional décima de la Ley 6/1997, de 14 de abril, de Organización y Funcionamiento de la Administración General del Estado, el cual quedará redactado en los siguientes términos:</w:t>
      </w:r>
    </w:p>
    <w:p w:rsidR="00940F70" w:rsidRDefault="00000000">
      <w:pPr>
        <w:pStyle w:val="Textoindependiente"/>
        <w:spacing w:before="172" w:line="249" w:lineRule="auto"/>
        <w:ind w:left="935" w:right="1103"/>
      </w:pPr>
      <w:r>
        <w:t>«1. La Comisión Nacional del Mercado de Valores, el Consejo de Seguridad Nuclear, las Universidades no transferidas, la Agencia Española de Protección de Datos, el Consorcio de la Zona Especial Canaria, la Comisión Nacional de los Mercados y la Competencia, el Consejo de Transparencia y Buen Gobierno, el</w:t>
      </w:r>
      <w:r>
        <w:rPr>
          <w:spacing w:val="40"/>
        </w:rPr>
        <w:t xml:space="preserve"> </w:t>
      </w:r>
      <w:r>
        <w:t>Museo Nacional del Prado y el Museo Nacional Centro de Arte Reina Sofía se</w:t>
      </w:r>
      <w:r>
        <w:rPr>
          <w:spacing w:val="80"/>
        </w:rPr>
        <w:t xml:space="preserve"> </w:t>
      </w:r>
      <w:r>
        <w:t>regirán por su legislación específica y supletoriamente por esta Ley.»</w:t>
      </w:r>
    </w:p>
    <w:p w:rsidR="00940F70" w:rsidRDefault="00940F70">
      <w:pPr>
        <w:pStyle w:val="Textoindependiente"/>
        <w:ind w:left="0" w:firstLine="0"/>
        <w:jc w:val="left"/>
      </w:pPr>
    </w:p>
    <w:p w:rsidR="00940F70" w:rsidRDefault="00000000">
      <w:pPr>
        <w:pStyle w:val="Ttulo1"/>
        <w:ind w:left="255" w:right="0"/>
        <w:jc w:val="left"/>
      </w:pPr>
      <w:bookmarkStart w:id="131" w:name="Disposición_final_quinta."/>
      <w:bookmarkStart w:id="132" w:name="_bookmark64"/>
      <w:bookmarkEnd w:id="131"/>
      <w:bookmarkEnd w:id="132"/>
      <w:r>
        <w:t xml:space="preserve">Disposición final </w:t>
      </w:r>
      <w:r>
        <w:rPr>
          <w:spacing w:val="-2"/>
        </w:rPr>
        <w:t>quinta.</w:t>
      </w:r>
    </w:p>
    <w:p w:rsidR="00940F70" w:rsidRDefault="00000000">
      <w:pPr>
        <w:pStyle w:val="Textoindependiente"/>
        <w:spacing w:before="124" w:line="249" w:lineRule="auto"/>
        <w:ind w:right="1104"/>
      </w:pPr>
      <w:r>
        <w:t>El Gobierno adoptará las medidas necesarias para optimizar el uso de los medios técnicos y humanos que se adscriban al Consejo de Transparencia y Buen Gobierno.</w:t>
      </w:r>
    </w:p>
    <w:p w:rsidR="00940F70" w:rsidRDefault="00000000">
      <w:pPr>
        <w:spacing w:before="228" w:line="249" w:lineRule="auto"/>
        <w:ind w:left="255" w:right="1104" w:hanging="1"/>
        <w:rPr>
          <w:rFonts w:ascii="Arial" w:hAnsi="Arial"/>
          <w:i/>
          <w:sz w:val="20"/>
        </w:rPr>
      </w:pPr>
      <w:bookmarkStart w:id="133" w:name="Disposición_final_sexta._Modificación_de"/>
      <w:bookmarkStart w:id="134" w:name="_bookmark65"/>
      <w:bookmarkEnd w:id="133"/>
      <w:bookmarkEnd w:id="134"/>
      <w:r>
        <w:rPr>
          <w:rFonts w:ascii="Arial" w:hAnsi="Arial"/>
          <w:b/>
          <w:sz w:val="20"/>
        </w:rPr>
        <w:t>Disposición final sexta.</w:t>
      </w:r>
      <w:r>
        <w:rPr>
          <w:rFonts w:ascii="Arial" w:hAnsi="Arial"/>
          <w:b/>
          <w:spacing w:val="40"/>
          <w:sz w:val="20"/>
        </w:rPr>
        <w:t xml:space="preserve"> </w:t>
      </w:r>
      <w:r>
        <w:rPr>
          <w:rFonts w:ascii="Arial" w:hAnsi="Arial"/>
          <w:i/>
          <w:sz w:val="20"/>
        </w:rPr>
        <w:t>Modificación de la Ley 10/2010, de 28 de abril, de prevención del blanqueo de capitales y de la financiación del terrorismo.</w:t>
      </w:r>
    </w:p>
    <w:p w:rsidR="00940F70" w:rsidRDefault="00000000">
      <w:pPr>
        <w:pStyle w:val="Textoindependiente"/>
        <w:spacing w:before="115" w:line="249" w:lineRule="auto"/>
        <w:ind w:right="1103"/>
      </w:pPr>
      <w:r>
        <w:t>Se modifica la Ley 10/2010, de 28 de abril, de prevención del blanqueo de capitales y de la financiación del terrorismo, en los siguientes términos:</w:t>
      </w:r>
    </w:p>
    <w:p w:rsidR="00940F70" w:rsidRDefault="00000000">
      <w:pPr>
        <w:pStyle w:val="Textoindependiente"/>
        <w:spacing w:before="122"/>
        <w:ind w:left="595" w:firstLine="0"/>
        <w:jc w:val="left"/>
      </w:pPr>
      <w:r>
        <w:t>Uno.</w:t>
      </w:r>
      <w:r>
        <w:rPr>
          <w:spacing w:val="-3"/>
        </w:rPr>
        <w:t xml:space="preserve"> </w:t>
      </w:r>
      <w:r>
        <w:t>Se</w:t>
      </w:r>
      <w:r>
        <w:rPr>
          <w:spacing w:val="-3"/>
        </w:rPr>
        <w:t xml:space="preserve"> </w:t>
      </w:r>
      <w:r>
        <w:t>añade</w:t>
      </w:r>
      <w:r>
        <w:rPr>
          <w:spacing w:val="-2"/>
        </w:rPr>
        <w:t xml:space="preserve"> </w:t>
      </w:r>
      <w:r>
        <w:t>un</w:t>
      </w:r>
      <w:r>
        <w:rPr>
          <w:spacing w:val="-3"/>
        </w:rPr>
        <w:t xml:space="preserve"> </w:t>
      </w:r>
      <w:r>
        <w:t>apartado</w:t>
      </w:r>
      <w:r>
        <w:rPr>
          <w:spacing w:val="-3"/>
        </w:rPr>
        <w:t xml:space="preserve"> </w:t>
      </w:r>
      <w:r>
        <w:t>5</w:t>
      </w:r>
      <w:r>
        <w:rPr>
          <w:spacing w:val="-2"/>
        </w:rPr>
        <w:t xml:space="preserve"> </w:t>
      </w:r>
      <w:r>
        <w:t>al</w:t>
      </w:r>
      <w:r>
        <w:rPr>
          <w:spacing w:val="-3"/>
        </w:rPr>
        <w:t xml:space="preserve"> </w:t>
      </w:r>
      <w:r>
        <w:t>artículo</w:t>
      </w:r>
      <w:r>
        <w:rPr>
          <w:spacing w:val="-3"/>
        </w:rPr>
        <w:t xml:space="preserve"> </w:t>
      </w:r>
      <w:r>
        <w:t>2,</w:t>
      </w:r>
      <w:r>
        <w:rPr>
          <w:spacing w:val="-2"/>
        </w:rPr>
        <w:t xml:space="preserve"> </w:t>
      </w:r>
      <w:r>
        <w:t>con</w:t>
      </w:r>
      <w:r>
        <w:rPr>
          <w:spacing w:val="-3"/>
        </w:rPr>
        <w:t xml:space="preserve"> </w:t>
      </w:r>
      <w:r>
        <w:t>la</w:t>
      </w:r>
      <w:r>
        <w:rPr>
          <w:spacing w:val="-3"/>
        </w:rPr>
        <w:t xml:space="preserve"> </w:t>
      </w:r>
      <w:r>
        <w:t>redacción</w:t>
      </w:r>
      <w:r>
        <w:rPr>
          <w:spacing w:val="-2"/>
        </w:rPr>
        <w:t xml:space="preserve"> siguiente:</w:t>
      </w:r>
    </w:p>
    <w:p w:rsidR="00940F70" w:rsidRDefault="00000000">
      <w:pPr>
        <w:pStyle w:val="Textoindependiente"/>
        <w:spacing w:before="180" w:line="249" w:lineRule="auto"/>
        <w:ind w:left="935" w:right="1104"/>
      </w:pPr>
      <w:r>
        <w:t>«5. Serán aplicables al administrador nacional del registro de derechos de emisión previsto en la Ley 1/2005, de 9 de marzo, por la que se regula el régimen de comercio de derechos de emisión de gases de efecto invernadero, con las excepciones que se determinen reglamentariamente, las obligaciones de información y de control interno contenidas en los capítulos III y IV de la presente Ley.»</w:t>
      </w:r>
    </w:p>
    <w:p w:rsidR="00940F70" w:rsidRDefault="00000000">
      <w:pPr>
        <w:pStyle w:val="Textoindependiente"/>
        <w:spacing w:before="124"/>
        <w:ind w:left="595" w:firstLine="0"/>
        <w:jc w:val="left"/>
      </w:pPr>
      <w:r>
        <w:t>Dos.</w:t>
      </w:r>
      <w:r>
        <w:rPr>
          <w:spacing w:val="-3"/>
        </w:rPr>
        <w:t xml:space="preserve"> </w:t>
      </w:r>
      <w:r>
        <w:t>Se</w:t>
      </w:r>
      <w:r>
        <w:rPr>
          <w:spacing w:val="-3"/>
        </w:rPr>
        <w:t xml:space="preserve"> </w:t>
      </w:r>
      <w:r>
        <w:t>añade</w:t>
      </w:r>
      <w:r>
        <w:rPr>
          <w:spacing w:val="-2"/>
        </w:rPr>
        <w:t xml:space="preserve"> </w:t>
      </w:r>
      <w:r>
        <w:t>un</w:t>
      </w:r>
      <w:r>
        <w:rPr>
          <w:spacing w:val="-3"/>
        </w:rPr>
        <w:t xml:space="preserve"> </w:t>
      </w:r>
      <w:r>
        <w:t>apartado</w:t>
      </w:r>
      <w:r>
        <w:rPr>
          <w:spacing w:val="-3"/>
        </w:rPr>
        <w:t xml:space="preserve"> </w:t>
      </w:r>
      <w:r>
        <w:t>6</w:t>
      </w:r>
      <w:r>
        <w:rPr>
          <w:spacing w:val="-2"/>
        </w:rPr>
        <w:t xml:space="preserve"> </w:t>
      </w:r>
      <w:r>
        <w:t>al</w:t>
      </w:r>
      <w:r>
        <w:rPr>
          <w:spacing w:val="-3"/>
        </w:rPr>
        <w:t xml:space="preserve"> </w:t>
      </w:r>
      <w:r>
        <w:t>artículo</w:t>
      </w:r>
      <w:r>
        <w:rPr>
          <w:spacing w:val="-3"/>
        </w:rPr>
        <w:t xml:space="preserve"> </w:t>
      </w:r>
      <w:r>
        <w:t>7,</w:t>
      </w:r>
      <w:r>
        <w:rPr>
          <w:spacing w:val="-2"/>
        </w:rPr>
        <w:t xml:space="preserve"> </w:t>
      </w:r>
      <w:r>
        <w:t>con</w:t>
      </w:r>
      <w:r>
        <w:rPr>
          <w:spacing w:val="-3"/>
        </w:rPr>
        <w:t xml:space="preserve"> </w:t>
      </w:r>
      <w:r>
        <w:t>la</w:t>
      </w:r>
      <w:r>
        <w:rPr>
          <w:spacing w:val="-3"/>
        </w:rPr>
        <w:t xml:space="preserve"> </w:t>
      </w:r>
      <w:r>
        <w:t>redacción</w:t>
      </w:r>
      <w:r>
        <w:rPr>
          <w:spacing w:val="-2"/>
        </w:rPr>
        <w:t xml:space="preserve"> siguiente:</w:t>
      </w:r>
    </w:p>
    <w:p w:rsidR="00940F70" w:rsidRDefault="00000000">
      <w:pPr>
        <w:pStyle w:val="Textoindependiente"/>
        <w:spacing w:before="180" w:line="249" w:lineRule="auto"/>
        <w:ind w:left="935" w:right="1104"/>
      </w:pPr>
      <w:r>
        <w:t>«6. Reglamentariamente podrá autorizarse la no aplicación de todas o algunas</w:t>
      </w:r>
      <w:r>
        <w:rPr>
          <w:spacing w:val="80"/>
        </w:rPr>
        <w:t xml:space="preserve"> </w:t>
      </w:r>
      <w:r>
        <w:t>de las medidas de diligencia debida o de conservación de documentos en relación con aquellas operaciones ocasionales que no excedan de un umbral cuantitativo,</w:t>
      </w:r>
      <w:r>
        <w:rPr>
          <w:spacing w:val="40"/>
        </w:rPr>
        <w:t xml:space="preserve"> </w:t>
      </w:r>
      <w:r>
        <w:t>bien singular, bien acumulado por periodos temporales.»</w:t>
      </w:r>
    </w:p>
    <w:p w:rsidR="00940F70" w:rsidRDefault="00000000">
      <w:pPr>
        <w:pStyle w:val="Textoindependiente"/>
        <w:spacing w:before="123"/>
        <w:ind w:left="595" w:firstLine="0"/>
        <w:jc w:val="left"/>
      </w:pPr>
      <w:r>
        <w:t>Tres.</w:t>
      </w:r>
      <w:r>
        <w:rPr>
          <w:spacing w:val="-6"/>
        </w:rPr>
        <w:t xml:space="preserve"> </w:t>
      </w:r>
      <w:r>
        <w:t>Se</w:t>
      </w:r>
      <w:r>
        <w:rPr>
          <w:spacing w:val="-3"/>
        </w:rPr>
        <w:t xml:space="preserve"> </w:t>
      </w:r>
      <w:r>
        <w:t>da</w:t>
      </w:r>
      <w:r>
        <w:rPr>
          <w:spacing w:val="-4"/>
        </w:rPr>
        <w:t xml:space="preserve"> </w:t>
      </w:r>
      <w:r>
        <w:t>nueva</w:t>
      </w:r>
      <w:r>
        <w:rPr>
          <w:spacing w:val="-3"/>
        </w:rPr>
        <w:t xml:space="preserve"> </w:t>
      </w:r>
      <w:r>
        <w:t>redacción</w:t>
      </w:r>
      <w:r>
        <w:rPr>
          <w:spacing w:val="-4"/>
        </w:rPr>
        <w:t xml:space="preserve"> </w:t>
      </w:r>
      <w:r>
        <w:t>al</w:t>
      </w:r>
      <w:r>
        <w:rPr>
          <w:spacing w:val="-3"/>
        </w:rPr>
        <w:t xml:space="preserve"> </w:t>
      </w:r>
      <w:r>
        <w:t>artículo</w:t>
      </w:r>
      <w:r>
        <w:rPr>
          <w:spacing w:val="-3"/>
        </w:rPr>
        <w:t xml:space="preserve"> </w:t>
      </w:r>
      <w:r>
        <w:t>9,</w:t>
      </w:r>
      <w:r>
        <w:rPr>
          <w:spacing w:val="-4"/>
        </w:rPr>
        <w:t xml:space="preserve"> </w:t>
      </w:r>
      <w:r>
        <w:t>con</w:t>
      </w:r>
      <w:r>
        <w:rPr>
          <w:spacing w:val="-3"/>
        </w:rPr>
        <w:t xml:space="preserve"> </w:t>
      </w:r>
      <w:r>
        <w:t>el</w:t>
      </w:r>
      <w:r>
        <w:rPr>
          <w:spacing w:val="-4"/>
        </w:rPr>
        <w:t xml:space="preserve"> </w:t>
      </w:r>
      <w:r>
        <w:t>siguiente</w:t>
      </w:r>
      <w:r>
        <w:rPr>
          <w:spacing w:val="-3"/>
        </w:rPr>
        <w:t xml:space="preserve"> </w:t>
      </w:r>
      <w:r>
        <w:t>tenor</w:t>
      </w:r>
      <w:r>
        <w:rPr>
          <w:spacing w:val="-3"/>
        </w:rPr>
        <w:t xml:space="preserve"> </w:t>
      </w:r>
      <w:r>
        <w:rPr>
          <w:spacing w:val="-2"/>
        </w:rPr>
        <w:t>literal:</w:t>
      </w:r>
    </w:p>
    <w:p w:rsidR="00940F70" w:rsidRDefault="00940F70">
      <w:pPr>
        <w:pStyle w:val="Textoindependiente"/>
        <w:spacing w:before="7"/>
        <w:ind w:left="0" w:firstLine="0"/>
        <w:jc w:val="left"/>
      </w:pPr>
    </w:p>
    <w:p w:rsidR="00940F70" w:rsidRDefault="00000000">
      <w:pPr>
        <w:ind w:left="935"/>
        <w:rPr>
          <w:rFonts w:ascii="Arial" w:hAnsi="Arial"/>
          <w:i/>
          <w:sz w:val="20"/>
        </w:rPr>
      </w:pPr>
      <w:r>
        <w:rPr>
          <w:rFonts w:ascii="Arial" w:hAnsi="Arial"/>
          <w:b/>
          <w:sz w:val="20"/>
        </w:rPr>
        <w:t>«Artículo</w:t>
      </w:r>
      <w:r>
        <w:rPr>
          <w:rFonts w:ascii="Arial" w:hAnsi="Arial"/>
          <w:b/>
          <w:spacing w:val="-2"/>
          <w:sz w:val="20"/>
        </w:rPr>
        <w:t xml:space="preserve"> </w:t>
      </w:r>
      <w:r>
        <w:rPr>
          <w:rFonts w:ascii="Arial" w:hAnsi="Arial"/>
          <w:b/>
          <w:sz w:val="20"/>
        </w:rPr>
        <w:t>9.</w:t>
      </w:r>
      <w:r>
        <w:rPr>
          <w:rFonts w:ascii="Arial" w:hAnsi="Arial"/>
          <w:b/>
          <w:spacing w:val="51"/>
          <w:sz w:val="20"/>
        </w:rPr>
        <w:t xml:space="preserve"> </w:t>
      </w:r>
      <w:r>
        <w:rPr>
          <w:rFonts w:ascii="Arial" w:hAnsi="Arial"/>
          <w:i/>
          <w:sz w:val="20"/>
        </w:rPr>
        <w:t>Medidas</w:t>
      </w:r>
      <w:r>
        <w:rPr>
          <w:rFonts w:ascii="Arial" w:hAnsi="Arial"/>
          <w:i/>
          <w:spacing w:val="-1"/>
          <w:sz w:val="20"/>
        </w:rPr>
        <w:t xml:space="preserve"> </w:t>
      </w:r>
      <w:r>
        <w:rPr>
          <w:rFonts w:ascii="Arial" w:hAnsi="Arial"/>
          <w:i/>
          <w:sz w:val="20"/>
        </w:rPr>
        <w:t>simplificadas</w:t>
      </w:r>
      <w:r>
        <w:rPr>
          <w:rFonts w:ascii="Arial" w:hAnsi="Arial"/>
          <w:i/>
          <w:spacing w:val="-2"/>
          <w:sz w:val="20"/>
        </w:rPr>
        <w:t xml:space="preserve"> </w:t>
      </w:r>
      <w:r>
        <w:rPr>
          <w:rFonts w:ascii="Arial" w:hAnsi="Arial"/>
          <w:i/>
          <w:sz w:val="20"/>
        </w:rPr>
        <w:t>de</w:t>
      </w:r>
      <w:r>
        <w:rPr>
          <w:rFonts w:ascii="Arial" w:hAnsi="Arial"/>
          <w:i/>
          <w:spacing w:val="-1"/>
          <w:sz w:val="20"/>
        </w:rPr>
        <w:t xml:space="preserve"> </w:t>
      </w:r>
      <w:r>
        <w:rPr>
          <w:rFonts w:ascii="Arial" w:hAnsi="Arial"/>
          <w:i/>
          <w:sz w:val="20"/>
        </w:rPr>
        <w:t>diligencia</w:t>
      </w:r>
      <w:r>
        <w:rPr>
          <w:rFonts w:ascii="Arial" w:hAnsi="Arial"/>
          <w:i/>
          <w:spacing w:val="-1"/>
          <w:sz w:val="20"/>
        </w:rPr>
        <w:t xml:space="preserve"> </w:t>
      </w:r>
      <w:r>
        <w:rPr>
          <w:rFonts w:ascii="Arial" w:hAnsi="Arial"/>
          <w:i/>
          <w:spacing w:val="-2"/>
          <w:sz w:val="20"/>
        </w:rPr>
        <w:t>debida.</w:t>
      </w:r>
    </w:p>
    <w:p w:rsidR="00940F70" w:rsidRDefault="00000000">
      <w:pPr>
        <w:pStyle w:val="Textoindependiente"/>
        <w:spacing w:before="123" w:line="249" w:lineRule="auto"/>
        <w:ind w:left="935" w:right="1104"/>
      </w:pPr>
      <w:r>
        <w:t>Los sujetos obligados podrán aplicar, en los supuestos y con las condiciones que se determinen reglamentariamente, medidas simplificadas de diligencia debida respecto de aquellos clientes, productos u operaciones que comporten un riesgo reducido de blanqueo de capitales o de financiación del terrorismo.»</w:t>
      </w:r>
    </w:p>
    <w:p w:rsidR="00940F70" w:rsidRDefault="00000000">
      <w:pPr>
        <w:pStyle w:val="Textoindependiente"/>
        <w:spacing w:before="124"/>
        <w:ind w:left="595" w:firstLine="0"/>
        <w:jc w:val="left"/>
      </w:pPr>
      <w:r>
        <w:t>Cuatro.</w:t>
      </w:r>
      <w:r>
        <w:rPr>
          <w:spacing w:val="-3"/>
        </w:rPr>
        <w:t xml:space="preserve"> </w:t>
      </w:r>
      <w:r>
        <w:t>Se</w:t>
      </w:r>
      <w:r>
        <w:rPr>
          <w:spacing w:val="-3"/>
        </w:rPr>
        <w:t xml:space="preserve"> </w:t>
      </w:r>
      <w:r>
        <w:t>da</w:t>
      </w:r>
      <w:r>
        <w:rPr>
          <w:spacing w:val="-3"/>
        </w:rPr>
        <w:t xml:space="preserve"> </w:t>
      </w:r>
      <w:r>
        <w:t>nueva</w:t>
      </w:r>
      <w:r>
        <w:rPr>
          <w:spacing w:val="-2"/>
        </w:rPr>
        <w:t xml:space="preserve"> </w:t>
      </w:r>
      <w:r>
        <w:t>redacción</w:t>
      </w:r>
      <w:r>
        <w:rPr>
          <w:spacing w:val="-3"/>
        </w:rPr>
        <w:t xml:space="preserve"> </w:t>
      </w:r>
      <w:r>
        <w:t>al</w:t>
      </w:r>
      <w:r>
        <w:rPr>
          <w:spacing w:val="-3"/>
        </w:rPr>
        <w:t xml:space="preserve"> </w:t>
      </w:r>
      <w:r>
        <w:t>artículo</w:t>
      </w:r>
      <w:r>
        <w:rPr>
          <w:spacing w:val="-3"/>
        </w:rPr>
        <w:t xml:space="preserve"> </w:t>
      </w:r>
      <w:r>
        <w:t>10,</w:t>
      </w:r>
      <w:r>
        <w:rPr>
          <w:spacing w:val="-2"/>
        </w:rPr>
        <w:t xml:space="preserve"> </w:t>
      </w:r>
      <w:r>
        <w:t>con</w:t>
      </w:r>
      <w:r>
        <w:rPr>
          <w:spacing w:val="-3"/>
        </w:rPr>
        <w:t xml:space="preserve"> </w:t>
      </w:r>
      <w:r>
        <w:t>el</w:t>
      </w:r>
      <w:r>
        <w:rPr>
          <w:spacing w:val="-3"/>
        </w:rPr>
        <w:t xml:space="preserve"> </w:t>
      </w:r>
      <w:r>
        <w:t>siguiente</w:t>
      </w:r>
      <w:r>
        <w:rPr>
          <w:spacing w:val="-3"/>
        </w:rPr>
        <w:t xml:space="preserve"> </w:t>
      </w:r>
      <w:r>
        <w:t>tenor</w:t>
      </w:r>
      <w:r>
        <w:rPr>
          <w:spacing w:val="-2"/>
        </w:rPr>
        <w:t xml:space="preserve"> literal:</w:t>
      </w:r>
    </w:p>
    <w:p w:rsidR="00940F70" w:rsidRDefault="00940F70">
      <w:pPr>
        <w:pStyle w:val="Textoindependiente"/>
        <w:jc w:val="left"/>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spacing w:before="1"/>
        <w:ind w:left="935"/>
        <w:rPr>
          <w:rFonts w:ascii="Arial" w:hAnsi="Arial"/>
          <w:i/>
          <w:sz w:val="20"/>
        </w:rPr>
      </w:pPr>
      <w:r>
        <w:rPr>
          <w:rFonts w:ascii="Arial" w:hAnsi="Arial"/>
          <w:b/>
          <w:sz w:val="20"/>
        </w:rPr>
        <w:t>«Artículo</w:t>
      </w:r>
      <w:r>
        <w:rPr>
          <w:rFonts w:ascii="Arial" w:hAnsi="Arial"/>
          <w:b/>
          <w:spacing w:val="-3"/>
          <w:sz w:val="20"/>
        </w:rPr>
        <w:t xml:space="preserve"> </w:t>
      </w:r>
      <w:r>
        <w:rPr>
          <w:rFonts w:ascii="Arial" w:hAnsi="Arial"/>
          <w:b/>
          <w:sz w:val="20"/>
        </w:rPr>
        <w:t>10.</w:t>
      </w:r>
      <w:r>
        <w:rPr>
          <w:rFonts w:ascii="Arial" w:hAnsi="Arial"/>
          <w:b/>
          <w:spacing w:val="50"/>
          <w:sz w:val="20"/>
        </w:rPr>
        <w:t xml:space="preserve"> </w:t>
      </w:r>
      <w:r>
        <w:rPr>
          <w:rFonts w:ascii="Arial" w:hAnsi="Arial"/>
          <w:i/>
          <w:sz w:val="20"/>
        </w:rPr>
        <w:t>Aplicación</w:t>
      </w:r>
      <w:r>
        <w:rPr>
          <w:rFonts w:ascii="Arial" w:hAnsi="Arial"/>
          <w:i/>
          <w:spacing w:val="-2"/>
          <w:sz w:val="20"/>
        </w:rPr>
        <w:t xml:space="preserve"> </w:t>
      </w:r>
      <w:r>
        <w:rPr>
          <w:rFonts w:ascii="Arial" w:hAnsi="Arial"/>
          <w:i/>
          <w:sz w:val="20"/>
        </w:rPr>
        <w:t>de</w:t>
      </w:r>
      <w:r>
        <w:rPr>
          <w:rFonts w:ascii="Arial" w:hAnsi="Arial"/>
          <w:i/>
          <w:spacing w:val="-3"/>
          <w:sz w:val="20"/>
        </w:rPr>
        <w:t xml:space="preserve"> </w:t>
      </w:r>
      <w:r>
        <w:rPr>
          <w:rFonts w:ascii="Arial" w:hAnsi="Arial"/>
          <w:i/>
          <w:sz w:val="20"/>
        </w:rPr>
        <w:t>medidas</w:t>
      </w:r>
      <w:r>
        <w:rPr>
          <w:rFonts w:ascii="Arial" w:hAnsi="Arial"/>
          <w:i/>
          <w:spacing w:val="-2"/>
          <w:sz w:val="20"/>
        </w:rPr>
        <w:t xml:space="preserve"> </w:t>
      </w:r>
      <w:r>
        <w:rPr>
          <w:rFonts w:ascii="Arial" w:hAnsi="Arial"/>
          <w:i/>
          <w:sz w:val="20"/>
        </w:rPr>
        <w:t>simplificadas</w:t>
      </w:r>
      <w:r>
        <w:rPr>
          <w:rFonts w:ascii="Arial" w:hAnsi="Arial"/>
          <w:i/>
          <w:spacing w:val="-2"/>
          <w:sz w:val="20"/>
        </w:rPr>
        <w:t xml:space="preserve"> </w:t>
      </w:r>
      <w:r>
        <w:rPr>
          <w:rFonts w:ascii="Arial" w:hAnsi="Arial"/>
          <w:i/>
          <w:sz w:val="20"/>
        </w:rPr>
        <w:t>de</w:t>
      </w:r>
      <w:r>
        <w:rPr>
          <w:rFonts w:ascii="Arial" w:hAnsi="Arial"/>
          <w:i/>
          <w:spacing w:val="-2"/>
          <w:sz w:val="20"/>
        </w:rPr>
        <w:t xml:space="preserve"> </w:t>
      </w:r>
      <w:r>
        <w:rPr>
          <w:rFonts w:ascii="Arial" w:hAnsi="Arial"/>
          <w:i/>
          <w:sz w:val="20"/>
        </w:rPr>
        <w:t>diligencia</w:t>
      </w:r>
      <w:r>
        <w:rPr>
          <w:rFonts w:ascii="Arial" w:hAnsi="Arial"/>
          <w:i/>
          <w:spacing w:val="-2"/>
          <w:sz w:val="20"/>
        </w:rPr>
        <w:t xml:space="preserve"> debida.</w:t>
      </w:r>
    </w:p>
    <w:p w:rsidR="00940F70" w:rsidRDefault="00000000">
      <w:pPr>
        <w:pStyle w:val="Textoindependiente"/>
        <w:spacing w:before="123" w:line="249" w:lineRule="auto"/>
        <w:ind w:left="935" w:right="1104"/>
        <w:jc w:val="left"/>
      </w:pPr>
      <w:r>
        <w:t>La</w:t>
      </w:r>
      <w:r>
        <w:rPr>
          <w:spacing w:val="31"/>
        </w:rPr>
        <w:t xml:space="preserve"> </w:t>
      </w:r>
      <w:r>
        <w:t>aplicación</w:t>
      </w:r>
      <w:r>
        <w:rPr>
          <w:spacing w:val="31"/>
        </w:rPr>
        <w:t xml:space="preserve"> </w:t>
      </w:r>
      <w:r>
        <w:t>de</w:t>
      </w:r>
      <w:r>
        <w:rPr>
          <w:spacing w:val="31"/>
        </w:rPr>
        <w:t xml:space="preserve"> </w:t>
      </w:r>
      <w:r>
        <w:t>medidas</w:t>
      </w:r>
      <w:r>
        <w:rPr>
          <w:spacing w:val="31"/>
        </w:rPr>
        <w:t xml:space="preserve"> </w:t>
      </w:r>
      <w:r>
        <w:t>simplificadas</w:t>
      </w:r>
      <w:r>
        <w:rPr>
          <w:spacing w:val="31"/>
        </w:rPr>
        <w:t xml:space="preserve"> </w:t>
      </w:r>
      <w:r>
        <w:t>de</w:t>
      </w:r>
      <w:r>
        <w:rPr>
          <w:spacing w:val="31"/>
        </w:rPr>
        <w:t xml:space="preserve"> </w:t>
      </w:r>
      <w:r>
        <w:t>diligencia</w:t>
      </w:r>
      <w:r>
        <w:rPr>
          <w:spacing w:val="31"/>
        </w:rPr>
        <w:t xml:space="preserve"> </w:t>
      </w:r>
      <w:r>
        <w:t>debida</w:t>
      </w:r>
      <w:r>
        <w:rPr>
          <w:spacing w:val="31"/>
        </w:rPr>
        <w:t xml:space="preserve"> </w:t>
      </w:r>
      <w:r>
        <w:t>será</w:t>
      </w:r>
      <w:r>
        <w:rPr>
          <w:spacing w:val="31"/>
        </w:rPr>
        <w:t xml:space="preserve"> </w:t>
      </w:r>
      <w:r>
        <w:t>graduada</w:t>
      </w:r>
      <w:r>
        <w:rPr>
          <w:spacing w:val="31"/>
        </w:rPr>
        <w:t xml:space="preserve"> </w:t>
      </w:r>
      <w:r>
        <w:t>en función del riesgo, con arreglo a los siguientes criterios:</w:t>
      </w:r>
    </w:p>
    <w:p w:rsidR="00940F70" w:rsidRDefault="00000000">
      <w:pPr>
        <w:pStyle w:val="Prrafodelista"/>
        <w:numPr>
          <w:ilvl w:val="1"/>
          <w:numId w:val="5"/>
        </w:numPr>
        <w:tabs>
          <w:tab w:val="left" w:pos="1552"/>
        </w:tabs>
        <w:spacing w:before="172" w:line="249" w:lineRule="auto"/>
        <w:ind w:firstLine="340"/>
        <w:jc w:val="both"/>
        <w:rPr>
          <w:sz w:val="20"/>
        </w:rPr>
      </w:pPr>
      <w:r>
        <w:rPr>
          <w:sz w:val="20"/>
        </w:rPr>
        <w:t>Con carácter previo a la aplicación de medidas simplificadas de diligencia debida respecto de un determinado cliente, producto u operación de los previstos reglamentariamente, los sujetos obligados comprobarán que comporta efectivamente un riesgo reducido de blanqueo de capitales o de financiación del terrorismo.</w:t>
      </w:r>
    </w:p>
    <w:p w:rsidR="00940F70" w:rsidRDefault="00000000">
      <w:pPr>
        <w:pStyle w:val="Prrafodelista"/>
        <w:numPr>
          <w:ilvl w:val="1"/>
          <w:numId w:val="5"/>
        </w:numPr>
        <w:tabs>
          <w:tab w:val="left" w:pos="1530"/>
        </w:tabs>
        <w:spacing w:before="3" w:line="249" w:lineRule="auto"/>
        <w:ind w:right="1103" w:firstLine="340"/>
        <w:jc w:val="both"/>
        <w:rPr>
          <w:sz w:val="20"/>
        </w:rPr>
      </w:pPr>
      <w:r>
        <w:rPr>
          <w:sz w:val="20"/>
        </w:rPr>
        <w:t>La aplicación de las medidas simplificadas de diligencia debida será en todo caso congruente con el riesgo. Los sujetos obligados no aplicarán o cesarán de aplicar medidas simplificadas de diligencia debida tan pronto como aprecien que un cliente, producto u operación no comporta riesgos reducidos de blanqueo de</w:t>
      </w:r>
      <w:r>
        <w:rPr>
          <w:spacing w:val="40"/>
          <w:sz w:val="20"/>
        </w:rPr>
        <w:t xml:space="preserve"> </w:t>
      </w:r>
      <w:r>
        <w:rPr>
          <w:sz w:val="20"/>
        </w:rPr>
        <w:t>capitales o de financiación del terrorismo.</w:t>
      </w:r>
    </w:p>
    <w:p w:rsidR="00940F70" w:rsidRDefault="00000000">
      <w:pPr>
        <w:pStyle w:val="Prrafodelista"/>
        <w:numPr>
          <w:ilvl w:val="1"/>
          <w:numId w:val="5"/>
        </w:numPr>
        <w:tabs>
          <w:tab w:val="left" w:pos="1552"/>
        </w:tabs>
        <w:spacing w:before="4" w:line="249" w:lineRule="auto"/>
        <w:ind w:firstLine="340"/>
        <w:jc w:val="both"/>
        <w:rPr>
          <w:sz w:val="20"/>
        </w:rPr>
      </w:pPr>
      <w:r>
        <w:rPr>
          <w:sz w:val="20"/>
        </w:rPr>
        <w:t>Los sujetos obligados mantendrán en todo caso un seguimiento continuo suficiente para detectar operaciones susceptibles de examen especial de conformidad con lo prevenido en el artículo 17.»</w:t>
      </w:r>
    </w:p>
    <w:p w:rsidR="00940F70" w:rsidRDefault="00000000">
      <w:pPr>
        <w:pStyle w:val="Textoindependiente"/>
        <w:spacing w:before="123"/>
        <w:ind w:left="595" w:firstLine="0"/>
        <w:jc w:val="left"/>
      </w:pPr>
      <w:r>
        <w:t>Cinco.</w:t>
      </w:r>
      <w:r>
        <w:rPr>
          <w:spacing w:val="-3"/>
        </w:rPr>
        <w:t xml:space="preserve"> </w:t>
      </w:r>
      <w:r>
        <w:t>Se</w:t>
      </w:r>
      <w:r>
        <w:rPr>
          <w:spacing w:val="-3"/>
        </w:rPr>
        <w:t xml:space="preserve"> </w:t>
      </w:r>
      <w:r>
        <w:t>da</w:t>
      </w:r>
      <w:r>
        <w:rPr>
          <w:spacing w:val="-3"/>
        </w:rPr>
        <w:t xml:space="preserve"> </w:t>
      </w:r>
      <w:r>
        <w:t>nueva</w:t>
      </w:r>
      <w:r>
        <w:rPr>
          <w:spacing w:val="-2"/>
        </w:rPr>
        <w:t xml:space="preserve"> </w:t>
      </w:r>
      <w:r>
        <w:t>redacción</w:t>
      </w:r>
      <w:r>
        <w:rPr>
          <w:spacing w:val="-3"/>
        </w:rPr>
        <w:t xml:space="preserve"> </w:t>
      </w:r>
      <w:r>
        <w:t>al</w:t>
      </w:r>
      <w:r>
        <w:rPr>
          <w:spacing w:val="-3"/>
        </w:rPr>
        <w:t xml:space="preserve"> </w:t>
      </w:r>
      <w:r>
        <w:t>artículo</w:t>
      </w:r>
      <w:r>
        <w:rPr>
          <w:spacing w:val="-3"/>
        </w:rPr>
        <w:t xml:space="preserve"> </w:t>
      </w:r>
      <w:r>
        <w:t>14,</w:t>
      </w:r>
      <w:r>
        <w:rPr>
          <w:spacing w:val="-2"/>
        </w:rPr>
        <w:t xml:space="preserve"> </w:t>
      </w:r>
      <w:r>
        <w:t>con</w:t>
      </w:r>
      <w:r>
        <w:rPr>
          <w:spacing w:val="-3"/>
        </w:rPr>
        <w:t xml:space="preserve"> </w:t>
      </w:r>
      <w:r>
        <w:t>el</w:t>
      </w:r>
      <w:r>
        <w:rPr>
          <w:spacing w:val="-3"/>
        </w:rPr>
        <w:t xml:space="preserve"> </w:t>
      </w:r>
      <w:r>
        <w:t>siguiente</w:t>
      </w:r>
      <w:r>
        <w:rPr>
          <w:spacing w:val="-3"/>
        </w:rPr>
        <w:t xml:space="preserve"> </w:t>
      </w:r>
      <w:r>
        <w:t>tenor</w:t>
      </w:r>
      <w:r>
        <w:rPr>
          <w:spacing w:val="-2"/>
        </w:rPr>
        <w:t xml:space="preserve"> literal:</w:t>
      </w:r>
    </w:p>
    <w:p w:rsidR="00940F70" w:rsidRDefault="00940F70">
      <w:pPr>
        <w:pStyle w:val="Textoindependiente"/>
        <w:spacing w:before="6"/>
        <w:ind w:left="0" w:firstLine="0"/>
        <w:jc w:val="left"/>
      </w:pPr>
    </w:p>
    <w:p w:rsidR="00940F70" w:rsidRDefault="00000000">
      <w:pPr>
        <w:ind w:left="935"/>
        <w:rPr>
          <w:rFonts w:ascii="Arial" w:hAnsi="Arial"/>
          <w:i/>
          <w:sz w:val="20"/>
        </w:rPr>
      </w:pPr>
      <w:r>
        <w:rPr>
          <w:rFonts w:ascii="Arial" w:hAnsi="Arial"/>
          <w:b/>
          <w:sz w:val="20"/>
        </w:rPr>
        <w:t>«Artículo</w:t>
      </w:r>
      <w:r>
        <w:rPr>
          <w:rFonts w:ascii="Arial" w:hAnsi="Arial"/>
          <w:b/>
          <w:spacing w:val="-3"/>
          <w:sz w:val="20"/>
        </w:rPr>
        <w:t xml:space="preserve"> </w:t>
      </w:r>
      <w:r>
        <w:rPr>
          <w:rFonts w:ascii="Arial" w:hAnsi="Arial"/>
          <w:b/>
          <w:sz w:val="20"/>
        </w:rPr>
        <w:t>14.</w:t>
      </w:r>
      <w:r>
        <w:rPr>
          <w:rFonts w:ascii="Arial" w:hAnsi="Arial"/>
          <w:b/>
          <w:spacing w:val="49"/>
          <w:sz w:val="20"/>
        </w:rPr>
        <w:t xml:space="preserve"> </w:t>
      </w:r>
      <w:r>
        <w:rPr>
          <w:rFonts w:ascii="Arial" w:hAnsi="Arial"/>
          <w:i/>
          <w:sz w:val="20"/>
        </w:rPr>
        <w:t>Personas</w:t>
      </w:r>
      <w:r>
        <w:rPr>
          <w:rFonts w:ascii="Arial" w:hAnsi="Arial"/>
          <w:i/>
          <w:spacing w:val="-3"/>
          <w:sz w:val="20"/>
        </w:rPr>
        <w:t xml:space="preserve"> </w:t>
      </w:r>
      <w:r>
        <w:rPr>
          <w:rFonts w:ascii="Arial" w:hAnsi="Arial"/>
          <w:i/>
          <w:sz w:val="20"/>
        </w:rPr>
        <w:t>con</w:t>
      </w:r>
      <w:r>
        <w:rPr>
          <w:rFonts w:ascii="Arial" w:hAnsi="Arial"/>
          <w:i/>
          <w:spacing w:val="-3"/>
          <w:sz w:val="20"/>
        </w:rPr>
        <w:t xml:space="preserve"> </w:t>
      </w:r>
      <w:r>
        <w:rPr>
          <w:rFonts w:ascii="Arial" w:hAnsi="Arial"/>
          <w:i/>
          <w:sz w:val="20"/>
        </w:rPr>
        <w:t>responsabilidad</w:t>
      </w:r>
      <w:r>
        <w:rPr>
          <w:rFonts w:ascii="Arial" w:hAnsi="Arial"/>
          <w:i/>
          <w:spacing w:val="-2"/>
          <w:sz w:val="20"/>
        </w:rPr>
        <w:t xml:space="preserve"> pública.</w:t>
      </w:r>
    </w:p>
    <w:p w:rsidR="00940F70" w:rsidRDefault="00000000">
      <w:pPr>
        <w:pStyle w:val="Prrafodelista"/>
        <w:numPr>
          <w:ilvl w:val="0"/>
          <w:numId w:val="4"/>
        </w:numPr>
        <w:tabs>
          <w:tab w:val="left" w:pos="1526"/>
        </w:tabs>
        <w:spacing w:before="124" w:line="249" w:lineRule="auto"/>
        <w:ind w:firstLine="340"/>
        <w:jc w:val="both"/>
        <w:rPr>
          <w:sz w:val="20"/>
        </w:rPr>
      </w:pPr>
      <w:r>
        <w:rPr>
          <w:sz w:val="20"/>
        </w:rPr>
        <w:t>Los sujetos obligados aplicarán las medidas reforzadas de diligencia debida previstas en este artículo en las relaciones de negocio u operaciones de personas con responsabilidad pública.</w:t>
      </w:r>
    </w:p>
    <w:p w:rsidR="00940F70" w:rsidRDefault="00000000">
      <w:pPr>
        <w:pStyle w:val="Textoindependiente"/>
        <w:ind w:left="1275" w:firstLine="0"/>
      </w:pPr>
      <w:r>
        <w:t>Se</w:t>
      </w:r>
      <w:r>
        <w:rPr>
          <w:spacing w:val="-5"/>
        </w:rPr>
        <w:t xml:space="preserve"> </w:t>
      </w:r>
      <w:r>
        <w:t>considerarán</w:t>
      </w:r>
      <w:r>
        <w:rPr>
          <w:spacing w:val="-5"/>
        </w:rPr>
        <w:t xml:space="preserve"> </w:t>
      </w:r>
      <w:r>
        <w:t>personas</w:t>
      </w:r>
      <w:r>
        <w:rPr>
          <w:spacing w:val="-5"/>
        </w:rPr>
        <w:t xml:space="preserve"> </w:t>
      </w:r>
      <w:r>
        <w:t>con</w:t>
      </w:r>
      <w:r>
        <w:rPr>
          <w:spacing w:val="-5"/>
        </w:rPr>
        <w:t xml:space="preserve"> </w:t>
      </w:r>
      <w:r>
        <w:t>responsabilidad</w:t>
      </w:r>
      <w:r>
        <w:rPr>
          <w:spacing w:val="-5"/>
        </w:rPr>
        <w:t xml:space="preserve"> </w:t>
      </w:r>
      <w:r>
        <w:t>pública</w:t>
      </w:r>
      <w:r>
        <w:rPr>
          <w:spacing w:val="-5"/>
        </w:rPr>
        <w:t xml:space="preserve"> </w:t>
      </w:r>
      <w:r>
        <w:t>las</w:t>
      </w:r>
      <w:r>
        <w:rPr>
          <w:spacing w:val="-4"/>
        </w:rPr>
        <w:t xml:space="preserve"> </w:t>
      </w:r>
      <w:r>
        <w:rPr>
          <w:spacing w:val="-2"/>
        </w:rPr>
        <w:t>siguientes:</w:t>
      </w:r>
    </w:p>
    <w:p w:rsidR="00940F70" w:rsidRDefault="00000000">
      <w:pPr>
        <w:pStyle w:val="Prrafodelista"/>
        <w:numPr>
          <w:ilvl w:val="1"/>
          <w:numId w:val="4"/>
        </w:numPr>
        <w:tabs>
          <w:tab w:val="left" w:pos="1615"/>
        </w:tabs>
        <w:spacing w:before="180" w:line="249" w:lineRule="auto"/>
        <w:ind w:right="1102" w:firstLine="340"/>
        <w:jc w:val="both"/>
        <w:rPr>
          <w:sz w:val="20"/>
        </w:rPr>
      </w:pPr>
      <w:r>
        <w:rPr>
          <w:sz w:val="20"/>
        </w:rPr>
        <w:t xml:space="preserve">Aquellas que desempeñen o hayan desempeñado funciones públicas importantes por elección, nombramiento o investidura en otros Estados miembros de la Unión Europea o terceros países, tales como los jefes de Estado, jefes de Gobierno, ministros u otros miembros de Gobierno, secretarios de Estado o subsecretarios; los parlamentarios; los magistrados de tribunales supremos, tribunales constitucionales u otras altas instancias judiciales cuyas decisiones no admitan normalmente recurso, salvo en circunstancias excepcionales, con inclusión de los miembros equivalentes del Ministerio Fiscal; los miembros de tribunales de cuentas o de consejos de bancos centrales; los embajadores y encargados de negocios; el alto personal militar de las Fuerzas Armadas; los miembros de los órganos de administración, de gestión o de supervisión de empresas de titularidad </w:t>
      </w:r>
      <w:r>
        <w:rPr>
          <w:spacing w:val="-2"/>
          <w:sz w:val="20"/>
        </w:rPr>
        <w:t>pública.</w:t>
      </w:r>
    </w:p>
    <w:p w:rsidR="00940F70" w:rsidRDefault="00000000">
      <w:pPr>
        <w:pStyle w:val="Prrafodelista"/>
        <w:numPr>
          <w:ilvl w:val="1"/>
          <w:numId w:val="4"/>
        </w:numPr>
        <w:tabs>
          <w:tab w:val="left" w:pos="1615"/>
        </w:tabs>
        <w:spacing w:before="10" w:line="249" w:lineRule="auto"/>
        <w:ind w:right="1102" w:firstLine="340"/>
        <w:jc w:val="both"/>
        <w:rPr>
          <w:sz w:val="20"/>
        </w:rPr>
      </w:pPr>
      <w:r>
        <w:rPr>
          <w:sz w:val="20"/>
        </w:rPr>
        <w:t>Aquellas que desempeñen o hayan desempeñado funciones públicas importantes en el Estado español, tales como los altos cargos de acuerdo con lo dispuesto en la normativa en materia de conflictos de intereses de la Administración General del Estado; los parlamentarios nacionales y del Parlamento Europeo; los magistrados del Tribunal Supremo y Tribunal Constitucional, con inclusión de los miembros</w:t>
      </w:r>
      <w:r>
        <w:rPr>
          <w:spacing w:val="-3"/>
          <w:sz w:val="20"/>
        </w:rPr>
        <w:t xml:space="preserve"> </w:t>
      </w:r>
      <w:r>
        <w:rPr>
          <w:sz w:val="20"/>
        </w:rPr>
        <w:t>equivalentes</w:t>
      </w:r>
      <w:r>
        <w:rPr>
          <w:spacing w:val="-3"/>
          <w:sz w:val="20"/>
        </w:rPr>
        <w:t xml:space="preserve"> </w:t>
      </w:r>
      <w:r>
        <w:rPr>
          <w:sz w:val="20"/>
        </w:rPr>
        <w:t>del</w:t>
      </w:r>
      <w:r>
        <w:rPr>
          <w:spacing w:val="-3"/>
          <w:sz w:val="20"/>
        </w:rPr>
        <w:t xml:space="preserve"> </w:t>
      </w:r>
      <w:r>
        <w:rPr>
          <w:sz w:val="20"/>
        </w:rPr>
        <w:t>Ministerio</w:t>
      </w:r>
      <w:r>
        <w:rPr>
          <w:spacing w:val="-3"/>
          <w:sz w:val="20"/>
        </w:rPr>
        <w:t xml:space="preserve"> </w:t>
      </w:r>
      <w:r>
        <w:rPr>
          <w:sz w:val="20"/>
        </w:rPr>
        <w:t>Fiscal;</w:t>
      </w:r>
      <w:r>
        <w:rPr>
          <w:spacing w:val="-3"/>
          <w:sz w:val="20"/>
        </w:rPr>
        <w:t xml:space="preserve"> </w:t>
      </w:r>
      <w:r>
        <w:rPr>
          <w:sz w:val="20"/>
        </w:rPr>
        <w:t>los</w:t>
      </w:r>
      <w:r>
        <w:rPr>
          <w:spacing w:val="-3"/>
          <w:sz w:val="20"/>
        </w:rPr>
        <w:t xml:space="preserve"> </w:t>
      </w:r>
      <w:r>
        <w:rPr>
          <w:sz w:val="20"/>
        </w:rPr>
        <w:t>consejeros</w:t>
      </w:r>
      <w:r>
        <w:rPr>
          <w:spacing w:val="-3"/>
          <w:sz w:val="20"/>
        </w:rPr>
        <w:t xml:space="preserve"> </w:t>
      </w:r>
      <w:r>
        <w:rPr>
          <w:sz w:val="20"/>
        </w:rPr>
        <w:t>del</w:t>
      </w:r>
      <w:r>
        <w:rPr>
          <w:spacing w:val="-3"/>
          <w:sz w:val="20"/>
        </w:rPr>
        <w:t xml:space="preserve"> </w:t>
      </w:r>
      <w:r>
        <w:rPr>
          <w:sz w:val="20"/>
        </w:rPr>
        <w:t>Tribunal</w:t>
      </w:r>
      <w:r>
        <w:rPr>
          <w:spacing w:val="-3"/>
          <w:sz w:val="20"/>
        </w:rPr>
        <w:t xml:space="preserve"> </w:t>
      </w:r>
      <w:r>
        <w:rPr>
          <w:sz w:val="20"/>
        </w:rPr>
        <w:t>de</w:t>
      </w:r>
      <w:r>
        <w:rPr>
          <w:spacing w:val="-3"/>
          <w:sz w:val="20"/>
        </w:rPr>
        <w:t xml:space="preserve"> </w:t>
      </w:r>
      <w:r>
        <w:rPr>
          <w:sz w:val="20"/>
        </w:rPr>
        <w:t>Cuentas</w:t>
      </w:r>
      <w:r>
        <w:rPr>
          <w:spacing w:val="-3"/>
          <w:sz w:val="20"/>
        </w:rPr>
        <w:t xml:space="preserve"> </w:t>
      </w:r>
      <w:r>
        <w:rPr>
          <w:sz w:val="20"/>
        </w:rPr>
        <w:t>y del Banco de España; los embajadores y encargados de negocios; el alto personal militar de las Fuerzas Armadas; y los directores, directores adjuntos y miembros del consejo de administración, o función equivalente, de una organización internacional, con inclusión de la Unión Europea.</w:t>
      </w:r>
    </w:p>
    <w:p w:rsidR="00940F70" w:rsidRDefault="00000000">
      <w:pPr>
        <w:pStyle w:val="Prrafodelista"/>
        <w:numPr>
          <w:ilvl w:val="1"/>
          <w:numId w:val="4"/>
        </w:numPr>
        <w:tabs>
          <w:tab w:val="left" w:pos="1519"/>
        </w:tabs>
        <w:spacing w:before="8" w:line="249" w:lineRule="auto"/>
        <w:ind w:right="1102" w:firstLine="340"/>
        <w:jc w:val="both"/>
        <w:rPr>
          <w:sz w:val="20"/>
        </w:rPr>
      </w:pPr>
      <w:r>
        <w:rPr>
          <w:sz w:val="20"/>
        </w:rPr>
        <w:t>Asimismo, tendrán la consideración de personas con responsabilidad pública aquellas que desempeñen o hayan desempeñado funciones públicas importantes en el ámbito autonómico español, como los Presidentes y los Consejeros y demás miembros de los Consejos de Gobierno, así como los altos cargos y los diputados autonómicos y, en el ámbito local español, los alcaldes, concejales y demás altos cargos</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municipios</w:t>
      </w:r>
      <w:r>
        <w:rPr>
          <w:spacing w:val="-1"/>
          <w:sz w:val="20"/>
        </w:rPr>
        <w:t xml:space="preserve"> </w:t>
      </w:r>
      <w:r>
        <w:rPr>
          <w:sz w:val="20"/>
        </w:rPr>
        <w:t>capitales</w:t>
      </w:r>
      <w:r>
        <w:rPr>
          <w:spacing w:val="-1"/>
          <w:sz w:val="20"/>
        </w:rPr>
        <w:t xml:space="preserve"> </w:t>
      </w:r>
      <w:r>
        <w:rPr>
          <w:sz w:val="20"/>
        </w:rPr>
        <w:t>de</w:t>
      </w:r>
      <w:r>
        <w:rPr>
          <w:spacing w:val="-1"/>
          <w:sz w:val="20"/>
        </w:rPr>
        <w:t xml:space="preserve"> </w:t>
      </w:r>
      <w:r>
        <w:rPr>
          <w:sz w:val="20"/>
        </w:rPr>
        <w:t>provincia</w:t>
      </w:r>
      <w:r>
        <w:rPr>
          <w:spacing w:val="-1"/>
          <w:sz w:val="20"/>
        </w:rPr>
        <w:t xml:space="preserve"> </w:t>
      </w:r>
      <w:r>
        <w:rPr>
          <w:sz w:val="20"/>
        </w:rPr>
        <w:t>o</w:t>
      </w:r>
      <w:r>
        <w:rPr>
          <w:spacing w:val="-1"/>
          <w:sz w:val="20"/>
        </w:rPr>
        <w:t xml:space="preserve"> </w:t>
      </w:r>
      <w:r>
        <w:rPr>
          <w:sz w:val="20"/>
        </w:rPr>
        <w:t>de</w:t>
      </w:r>
      <w:r>
        <w:rPr>
          <w:spacing w:val="-1"/>
          <w:sz w:val="20"/>
        </w:rPr>
        <w:t xml:space="preserve"> </w:t>
      </w:r>
      <w:r>
        <w:rPr>
          <w:sz w:val="20"/>
        </w:rPr>
        <w:t>capital</w:t>
      </w:r>
      <w:r>
        <w:rPr>
          <w:spacing w:val="-1"/>
          <w:sz w:val="20"/>
        </w:rPr>
        <w:t xml:space="preserve"> </w:t>
      </w:r>
      <w:r>
        <w:rPr>
          <w:sz w:val="20"/>
        </w:rPr>
        <w:t>de</w:t>
      </w:r>
      <w:r>
        <w:rPr>
          <w:spacing w:val="-1"/>
          <w:sz w:val="20"/>
        </w:rPr>
        <w:t xml:space="preserve"> </w:t>
      </w:r>
      <w:r>
        <w:rPr>
          <w:sz w:val="20"/>
        </w:rPr>
        <w:t>Comunidad</w:t>
      </w:r>
      <w:r>
        <w:rPr>
          <w:spacing w:val="-1"/>
          <w:sz w:val="20"/>
        </w:rPr>
        <w:t xml:space="preserve"> </w:t>
      </w:r>
      <w:r>
        <w:rPr>
          <w:sz w:val="20"/>
        </w:rPr>
        <w:t>Autónoma de las Entidades Locales de más de 50.000 habitantes, o cargos de alta dirección en organizaciones sindicales o empresariales o partidos políticos españoles.</w:t>
      </w:r>
    </w:p>
    <w:p w:rsidR="00940F70" w:rsidRDefault="00000000">
      <w:pPr>
        <w:pStyle w:val="Textoindependiente"/>
        <w:spacing w:before="177" w:line="249" w:lineRule="auto"/>
        <w:ind w:left="935" w:right="1152"/>
        <w:jc w:val="left"/>
      </w:pPr>
      <w:r>
        <w:t>Ninguna de estas categorías incluirá empleados públicos de niveles intermedios</w:t>
      </w:r>
      <w:r>
        <w:rPr>
          <w:spacing w:val="40"/>
        </w:rPr>
        <w:t xml:space="preserve"> </w:t>
      </w:r>
      <w:r>
        <w:t>o inferiores.</w:t>
      </w:r>
    </w:p>
    <w:p w:rsidR="00940F70" w:rsidRDefault="00940F70">
      <w:pPr>
        <w:pStyle w:val="Textoindependiente"/>
        <w:spacing w:line="249" w:lineRule="auto"/>
        <w:jc w:val="left"/>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0"/>
          <w:numId w:val="4"/>
        </w:numPr>
        <w:tabs>
          <w:tab w:val="left" w:pos="1556"/>
        </w:tabs>
        <w:spacing w:before="1" w:line="249" w:lineRule="auto"/>
        <w:ind w:right="1103" w:firstLine="340"/>
        <w:jc w:val="both"/>
        <w:rPr>
          <w:sz w:val="20"/>
        </w:rPr>
      </w:pPr>
      <w:r>
        <w:rPr>
          <w:sz w:val="20"/>
        </w:rPr>
        <w:t>En relación con los clientes o titulares reales que desempeñen o hayan desempeñado funciones públicas importantes por elección, nombramiento o investidura en otros Estados miembros de la Unión Europea o en un país tercero, los sujetos</w:t>
      </w:r>
      <w:r>
        <w:rPr>
          <w:spacing w:val="-3"/>
          <w:sz w:val="20"/>
        </w:rPr>
        <w:t xml:space="preserve"> </w:t>
      </w:r>
      <w:r>
        <w:rPr>
          <w:sz w:val="20"/>
        </w:rPr>
        <w:t>obligados,</w:t>
      </w:r>
      <w:r>
        <w:rPr>
          <w:spacing w:val="-3"/>
          <w:sz w:val="20"/>
        </w:rPr>
        <w:t xml:space="preserve"> </w:t>
      </w:r>
      <w:r>
        <w:rPr>
          <w:sz w:val="20"/>
        </w:rPr>
        <w:t>además</w:t>
      </w:r>
      <w:r>
        <w:rPr>
          <w:spacing w:val="-3"/>
          <w:sz w:val="20"/>
        </w:rPr>
        <w:t xml:space="preserve"> </w:t>
      </w:r>
      <w:r>
        <w:rPr>
          <w:sz w:val="20"/>
        </w:rPr>
        <w:t>de</w:t>
      </w:r>
      <w:r>
        <w:rPr>
          <w:spacing w:val="-3"/>
          <w:sz w:val="20"/>
        </w:rPr>
        <w:t xml:space="preserve"> </w:t>
      </w:r>
      <w:r>
        <w:rPr>
          <w:sz w:val="20"/>
        </w:rPr>
        <w:t>las</w:t>
      </w:r>
      <w:r>
        <w:rPr>
          <w:spacing w:val="-3"/>
          <w:sz w:val="20"/>
        </w:rPr>
        <w:t xml:space="preserve"> </w:t>
      </w:r>
      <w:r>
        <w:rPr>
          <w:sz w:val="20"/>
        </w:rPr>
        <w:t>medidas</w:t>
      </w:r>
      <w:r>
        <w:rPr>
          <w:spacing w:val="-3"/>
          <w:sz w:val="20"/>
        </w:rPr>
        <w:t xml:space="preserve"> </w:t>
      </w:r>
      <w:r>
        <w:rPr>
          <w:sz w:val="20"/>
        </w:rPr>
        <w:t>normales</w:t>
      </w:r>
      <w:r>
        <w:rPr>
          <w:spacing w:val="-3"/>
          <w:sz w:val="20"/>
        </w:rPr>
        <w:t xml:space="preserve"> </w:t>
      </w:r>
      <w:r>
        <w:rPr>
          <w:sz w:val="20"/>
        </w:rPr>
        <w:t>de</w:t>
      </w:r>
      <w:r>
        <w:rPr>
          <w:spacing w:val="-3"/>
          <w:sz w:val="20"/>
        </w:rPr>
        <w:t xml:space="preserve"> </w:t>
      </w:r>
      <w:r>
        <w:rPr>
          <w:sz w:val="20"/>
        </w:rPr>
        <w:t>diligencia</w:t>
      </w:r>
      <w:r>
        <w:rPr>
          <w:spacing w:val="-3"/>
          <w:sz w:val="20"/>
        </w:rPr>
        <w:t xml:space="preserve"> </w:t>
      </w:r>
      <w:r>
        <w:rPr>
          <w:sz w:val="20"/>
        </w:rPr>
        <w:t>debida,</w:t>
      </w:r>
      <w:r>
        <w:rPr>
          <w:spacing w:val="-3"/>
          <w:sz w:val="20"/>
        </w:rPr>
        <w:t xml:space="preserve"> </w:t>
      </w:r>
      <w:r>
        <w:rPr>
          <w:sz w:val="20"/>
        </w:rPr>
        <w:t>deberán</w:t>
      </w:r>
      <w:r>
        <w:rPr>
          <w:spacing w:val="-3"/>
          <w:sz w:val="20"/>
        </w:rPr>
        <w:t xml:space="preserve"> </w:t>
      </w:r>
      <w:r>
        <w:rPr>
          <w:sz w:val="20"/>
        </w:rPr>
        <w:t>en todo caso:</w:t>
      </w:r>
    </w:p>
    <w:p w:rsidR="00940F70" w:rsidRDefault="00000000">
      <w:pPr>
        <w:pStyle w:val="Prrafodelista"/>
        <w:numPr>
          <w:ilvl w:val="1"/>
          <w:numId w:val="4"/>
        </w:numPr>
        <w:tabs>
          <w:tab w:val="left" w:pos="1519"/>
        </w:tabs>
        <w:spacing w:before="174" w:line="249" w:lineRule="auto"/>
        <w:ind w:right="1103" w:firstLine="340"/>
        <w:jc w:val="both"/>
        <w:rPr>
          <w:sz w:val="20"/>
        </w:rPr>
      </w:pPr>
      <w:r>
        <w:rPr>
          <w:sz w:val="20"/>
        </w:rPr>
        <w:t>Aplicar procedimientos adecuados de gestión del riesgo a fin de determinar si el cliente o el titular real es una persona con responsabilidad pública. Dichos procedimientos se incluirán en la política expresa de admisión de clientes a que se refiere el artículo 26.1.</w:t>
      </w:r>
    </w:p>
    <w:p w:rsidR="00940F70" w:rsidRDefault="00000000">
      <w:pPr>
        <w:pStyle w:val="Prrafodelista"/>
        <w:numPr>
          <w:ilvl w:val="1"/>
          <w:numId w:val="4"/>
        </w:numPr>
        <w:tabs>
          <w:tab w:val="left" w:pos="1569"/>
        </w:tabs>
        <w:spacing w:before="3" w:line="249" w:lineRule="auto"/>
        <w:ind w:firstLine="340"/>
        <w:jc w:val="both"/>
        <w:rPr>
          <w:sz w:val="20"/>
        </w:rPr>
      </w:pPr>
      <w:r>
        <w:rPr>
          <w:sz w:val="20"/>
        </w:rPr>
        <w:t>Obtener la autorización del inmediato nivel directivo, como mínimo, para establecer o mantener relaciones de negocios.</w:t>
      </w:r>
    </w:p>
    <w:p w:rsidR="00940F70" w:rsidRDefault="00000000">
      <w:pPr>
        <w:pStyle w:val="Prrafodelista"/>
        <w:numPr>
          <w:ilvl w:val="1"/>
          <w:numId w:val="4"/>
        </w:numPr>
        <w:tabs>
          <w:tab w:val="left" w:pos="1512"/>
        </w:tabs>
        <w:spacing w:line="249" w:lineRule="auto"/>
        <w:ind w:firstLine="340"/>
        <w:jc w:val="both"/>
        <w:rPr>
          <w:sz w:val="20"/>
        </w:rPr>
      </w:pPr>
      <w:r>
        <w:rPr>
          <w:sz w:val="20"/>
        </w:rPr>
        <w:t>Adoptar medidas adecuadas a fin de determinar el origen del patrimonio y de los fondos.</w:t>
      </w:r>
    </w:p>
    <w:p w:rsidR="00940F70" w:rsidRDefault="00000000">
      <w:pPr>
        <w:pStyle w:val="Prrafodelista"/>
        <w:numPr>
          <w:ilvl w:val="1"/>
          <w:numId w:val="4"/>
        </w:numPr>
        <w:tabs>
          <w:tab w:val="left" w:pos="1508"/>
        </w:tabs>
        <w:spacing w:before="1"/>
        <w:ind w:left="1508" w:right="0" w:hanging="233"/>
        <w:jc w:val="both"/>
        <w:rPr>
          <w:sz w:val="20"/>
        </w:rPr>
      </w:pPr>
      <w:r>
        <w:rPr>
          <w:sz w:val="20"/>
        </w:rPr>
        <w:t>Realizar</w:t>
      </w:r>
      <w:r>
        <w:rPr>
          <w:spacing w:val="-6"/>
          <w:sz w:val="20"/>
        </w:rPr>
        <w:t xml:space="preserve"> </w:t>
      </w:r>
      <w:r>
        <w:rPr>
          <w:sz w:val="20"/>
        </w:rPr>
        <w:t>un</w:t>
      </w:r>
      <w:r>
        <w:rPr>
          <w:spacing w:val="-4"/>
          <w:sz w:val="20"/>
        </w:rPr>
        <w:t xml:space="preserve"> </w:t>
      </w:r>
      <w:r>
        <w:rPr>
          <w:sz w:val="20"/>
        </w:rPr>
        <w:t>seguimiento</w:t>
      </w:r>
      <w:r>
        <w:rPr>
          <w:spacing w:val="-4"/>
          <w:sz w:val="20"/>
        </w:rPr>
        <w:t xml:space="preserve"> </w:t>
      </w:r>
      <w:r>
        <w:rPr>
          <w:sz w:val="20"/>
        </w:rPr>
        <w:t>reforzado</w:t>
      </w:r>
      <w:r>
        <w:rPr>
          <w:spacing w:val="-4"/>
          <w:sz w:val="20"/>
        </w:rPr>
        <w:t xml:space="preserve"> </w:t>
      </w:r>
      <w:r>
        <w:rPr>
          <w:sz w:val="20"/>
        </w:rPr>
        <w:t>y</w:t>
      </w:r>
      <w:r>
        <w:rPr>
          <w:spacing w:val="-3"/>
          <w:sz w:val="20"/>
        </w:rPr>
        <w:t xml:space="preserve"> </w:t>
      </w:r>
      <w:r>
        <w:rPr>
          <w:sz w:val="20"/>
        </w:rPr>
        <w:t>permanente</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relación</w:t>
      </w:r>
      <w:r>
        <w:rPr>
          <w:spacing w:val="-4"/>
          <w:sz w:val="20"/>
        </w:rPr>
        <w:t xml:space="preserve"> </w:t>
      </w:r>
      <w:r>
        <w:rPr>
          <w:sz w:val="20"/>
        </w:rPr>
        <w:t>de</w:t>
      </w:r>
      <w:r>
        <w:rPr>
          <w:spacing w:val="-3"/>
          <w:sz w:val="20"/>
        </w:rPr>
        <w:t xml:space="preserve"> </w:t>
      </w:r>
      <w:r>
        <w:rPr>
          <w:spacing w:val="-2"/>
          <w:sz w:val="20"/>
        </w:rPr>
        <w:t>negocios.</w:t>
      </w:r>
    </w:p>
    <w:p w:rsidR="00940F70" w:rsidRDefault="00000000">
      <w:pPr>
        <w:pStyle w:val="Prrafodelista"/>
        <w:numPr>
          <w:ilvl w:val="0"/>
          <w:numId w:val="4"/>
        </w:numPr>
        <w:tabs>
          <w:tab w:val="left" w:pos="1508"/>
        </w:tabs>
        <w:spacing w:before="180" w:line="249" w:lineRule="auto"/>
        <w:ind w:right="1103" w:firstLine="340"/>
        <w:jc w:val="both"/>
        <w:rPr>
          <w:sz w:val="20"/>
        </w:rPr>
      </w:pPr>
      <w:r>
        <w:rPr>
          <w:sz w:val="20"/>
        </w:rPr>
        <w:t>Los sujetos obligados, además de las medidas normales de diligencia debida, deberán aplicar medidas razonables para determinar si el cliente o el titular real desempeña</w:t>
      </w:r>
      <w:r>
        <w:rPr>
          <w:spacing w:val="-2"/>
          <w:sz w:val="20"/>
        </w:rPr>
        <w:t xml:space="preserve"> </w:t>
      </w:r>
      <w:r>
        <w:rPr>
          <w:sz w:val="20"/>
        </w:rPr>
        <w:t>o</w:t>
      </w:r>
      <w:r>
        <w:rPr>
          <w:spacing w:val="-2"/>
          <w:sz w:val="20"/>
        </w:rPr>
        <w:t xml:space="preserve"> </w:t>
      </w:r>
      <w:r>
        <w:rPr>
          <w:sz w:val="20"/>
        </w:rPr>
        <w:t>ha</w:t>
      </w:r>
      <w:r>
        <w:rPr>
          <w:spacing w:val="-2"/>
          <w:sz w:val="20"/>
        </w:rPr>
        <w:t xml:space="preserve"> </w:t>
      </w:r>
      <w:r>
        <w:rPr>
          <w:sz w:val="20"/>
        </w:rPr>
        <w:t>desempeñado</w:t>
      </w:r>
      <w:r>
        <w:rPr>
          <w:spacing w:val="-2"/>
          <w:sz w:val="20"/>
        </w:rPr>
        <w:t xml:space="preserve"> </w:t>
      </w:r>
      <w:r>
        <w:rPr>
          <w:sz w:val="20"/>
        </w:rPr>
        <w:t>alguna</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funciones</w:t>
      </w:r>
      <w:r>
        <w:rPr>
          <w:spacing w:val="-2"/>
          <w:sz w:val="20"/>
        </w:rPr>
        <w:t xml:space="preserve"> </w:t>
      </w:r>
      <w:r>
        <w:rPr>
          <w:sz w:val="20"/>
        </w:rPr>
        <w:t>previstas</w:t>
      </w:r>
      <w:r>
        <w:rPr>
          <w:spacing w:val="-2"/>
          <w:sz w:val="20"/>
        </w:rPr>
        <w:t xml:space="preserve"> </w:t>
      </w:r>
      <w:r>
        <w:rPr>
          <w:sz w:val="20"/>
        </w:rPr>
        <w:t>en</w:t>
      </w:r>
      <w:r>
        <w:rPr>
          <w:spacing w:val="-2"/>
          <w:sz w:val="20"/>
        </w:rPr>
        <w:t xml:space="preserve"> </w:t>
      </w:r>
      <w:r>
        <w:rPr>
          <w:sz w:val="20"/>
        </w:rPr>
        <w:t>los</w:t>
      </w:r>
      <w:r>
        <w:rPr>
          <w:spacing w:val="-2"/>
          <w:sz w:val="20"/>
        </w:rPr>
        <w:t xml:space="preserve"> </w:t>
      </w:r>
      <w:r>
        <w:rPr>
          <w:sz w:val="20"/>
        </w:rPr>
        <w:t>párrafos</w:t>
      </w:r>
      <w:r>
        <w:rPr>
          <w:spacing w:val="-2"/>
          <w:sz w:val="20"/>
        </w:rPr>
        <w:t xml:space="preserve"> </w:t>
      </w:r>
      <w:r>
        <w:rPr>
          <w:sz w:val="20"/>
        </w:rPr>
        <w:t>b)</w:t>
      </w:r>
      <w:r>
        <w:rPr>
          <w:spacing w:val="-2"/>
          <w:sz w:val="20"/>
        </w:rPr>
        <w:t xml:space="preserve"> </w:t>
      </w:r>
      <w:r>
        <w:rPr>
          <w:spacing w:val="-10"/>
          <w:sz w:val="20"/>
        </w:rPr>
        <w:t>y</w:t>
      </w:r>
    </w:p>
    <w:p w:rsidR="00940F70" w:rsidRDefault="00000000">
      <w:pPr>
        <w:pStyle w:val="Textoindependiente"/>
        <w:spacing w:before="3"/>
        <w:ind w:left="935" w:firstLine="0"/>
      </w:pPr>
      <w:r>
        <w:t>c)</w:t>
      </w:r>
      <w:r>
        <w:rPr>
          <w:spacing w:val="-4"/>
        </w:rPr>
        <w:t xml:space="preserve"> </w:t>
      </w:r>
      <w:r>
        <w:t>del</w:t>
      </w:r>
      <w:r>
        <w:rPr>
          <w:spacing w:val="-3"/>
        </w:rPr>
        <w:t xml:space="preserve"> </w:t>
      </w:r>
      <w:r>
        <w:t>apartado</w:t>
      </w:r>
      <w:r>
        <w:rPr>
          <w:spacing w:val="-3"/>
        </w:rPr>
        <w:t xml:space="preserve"> </w:t>
      </w:r>
      <w:r>
        <w:t>primero</w:t>
      </w:r>
      <w:r>
        <w:rPr>
          <w:spacing w:val="-3"/>
        </w:rPr>
        <w:t xml:space="preserve"> </w:t>
      </w:r>
      <w:r>
        <w:t>de</w:t>
      </w:r>
      <w:r>
        <w:rPr>
          <w:spacing w:val="-3"/>
        </w:rPr>
        <w:t xml:space="preserve"> </w:t>
      </w:r>
      <w:r>
        <w:t>este</w:t>
      </w:r>
      <w:r>
        <w:rPr>
          <w:spacing w:val="-3"/>
        </w:rPr>
        <w:t xml:space="preserve"> </w:t>
      </w:r>
      <w:r>
        <w:rPr>
          <w:spacing w:val="-2"/>
        </w:rPr>
        <w:t>artículo.</w:t>
      </w:r>
    </w:p>
    <w:p w:rsidR="00940F70" w:rsidRDefault="00000000">
      <w:pPr>
        <w:pStyle w:val="Textoindependiente"/>
        <w:spacing w:before="10" w:line="249" w:lineRule="auto"/>
        <w:ind w:left="935" w:right="1105"/>
      </w:pPr>
      <w:r>
        <w:t>Se entenderá por medidas razonables la revisión, de acuerdo a los factores de riesgo presentes en cada caso, de la información obtenida en el proceso de</w:t>
      </w:r>
      <w:r>
        <w:rPr>
          <w:spacing w:val="40"/>
        </w:rPr>
        <w:t xml:space="preserve"> </w:t>
      </w:r>
      <w:r>
        <w:t>diligencia debida.</w:t>
      </w:r>
    </w:p>
    <w:p w:rsidR="00940F70" w:rsidRDefault="00000000">
      <w:pPr>
        <w:pStyle w:val="Textoindependiente"/>
        <w:spacing w:line="249" w:lineRule="auto"/>
        <w:ind w:left="935" w:right="1104"/>
      </w:pPr>
      <w:r>
        <w:t>En</w:t>
      </w:r>
      <w:r>
        <w:rPr>
          <w:spacing w:val="-2"/>
        </w:rPr>
        <w:t xml:space="preserve"> </w:t>
      </w:r>
      <w:r>
        <w:t>el</w:t>
      </w:r>
      <w:r>
        <w:rPr>
          <w:spacing w:val="-2"/>
        </w:rPr>
        <w:t xml:space="preserve"> </w:t>
      </w:r>
      <w:r>
        <w:t>caso</w:t>
      </w:r>
      <w:r>
        <w:rPr>
          <w:spacing w:val="-2"/>
        </w:rPr>
        <w:t xml:space="preserve"> </w:t>
      </w:r>
      <w:r>
        <w:t>de</w:t>
      </w:r>
      <w:r>
        <w:rPr>
          <w:spacing w:val="-2"/>
        </w:rPr>
        <w:t xml:space="preserve"> </w:t>
      </w:r>
      <w:r>
        <w:t>relaciones</w:t>
      </w:r>
      <w:r>
        <w:rPr>
          <w:spacing w:val="-2"/>
        </w:rPr>
        <w:t xml:space="preserve"> </w:t>
      </w:r>
      <w:r>
        <w:t>de</w:t>
      </w:r>
      <w:r>
        <w:rPr>
          <w:spacing w:val="-2"/>
        </w:rPr>
        <w:t xml:space="preserve"> </w:t>
      </w:r>
      <w:r>
        <w:t>negocio</w:t>
      </w:r>
      <w:r>
        <w:rPr>
          <w:spacing w:val="-2"/>
        </w:rPr>
        <w:t xml:space="preserve"> </w:t>
      </w:r>
      <w:r>
        <w:t>de</w:t>
      </w:r>
      <w:r>
        <w:rPr>
          <w:spacing w:val="-2"/>
        </w:rPr>
        <w:t xml:space="preserve"> </w:t>
      </w:r>
      <w:r>
        <w:t>riesgo</w:t>
      </w:r>
      <w:r>
        <w:rPr>
          <w:spacing w:val="-2"/>
        </w:rPr>
        <w:t xml:space="preserve"> </w:t>
      </w:r>
      <w:r>
        <w:t>más</w:t>
      </w:r>
      <w:r>
        <w:rPr>
          <w:spacing w:val="-2"/>
        </w:rPr>
        <w:t xml:space="preserve"> </w:t>
      </w:r>
      <w:r>
        <w:t>elevado,</w:t>
      </w:r>
      <w:r>
        <w:rPr>
          <w:spacing w:val="-2"/>
        </w:rPr>
        <w:t xml:space="preserve"> </w:t>
      </w:r>
      <w:r>
        <w:t>los</w:t>
      </w:r>
      <w:r>
        <w:rPr>
          <w:spacing w:val="-2"/>
        </w:rPr>
        <w:t xml:space="preserve"> </w:t>
      </w:r>
      <w:r>
        <w:t>sujetos</w:t>
      </w:r>
      <w:r>
        <w:rPr>
          <w:spacing w:val="-2"/>
        </w:rPr>
        <w:t xml:space="preserve"> </w:t>
      </w:r>
      <w:r>
        <w:t>obligados aplicarán las medidas previstas en los párrafos b), c) y d) del apartado precedente.</w:t>
      </w:r>
    </w:p>
    <w:p w:rsidR="00940F70" w:rsidRDefault="00000000">
      <w:pPr>
        <w:pStyle w:val="Prrafodelista"/>
        <w:numPr>
          <w:ilvl w:val="0"/>
          <w:numId w:val="4"/>
        </w:numPr>
        <w:tabs>
          <w:tab w:val="left" w:pos="1500"/>
        </w:tabs>
        <w:spacing w:line="249" w:lineRule="auto"/>
        <w:ind w:right="1103" w:firstLine="340"/>
        <w:jc w:val="both"/>
        <w:rPr>
          <w:sz w:val="20"/>
        </w:rPr>
      </w:pPr>
      <w:r>
        <w:rPr>
          <w:sz w:val="20"/>
        </w:rPr>
        <w:t>Los sujetos obligados aplicarán las medidas establecidas en los dos apartados anteriores a los familiares y allegados de las personas con responsabilidad pública.</w:t>
      </w:r>
    </w:p>
    <w:p w:rsidR="00940F70" w:rsidRDefault="00000000">
      <w:pPr>
        <w:pStyle w:val="Textoindependiente"/>
        <w:spacing w:line="249" w:lineRule="auto"/>
        <w:ind w:left="935" w:right="1104"/>
      </w:pPr>
      <w:r>
        <w:t>A los efectos de este artículo tendrá la consideración de familiar el cónyuge o la persona ligada de forma estable por análoga relación de afectividad, así como los padres e hijos, y los cónyuges o personas ligadas a los hijos de forma estable por análoga relación de afectividad.</w:t>
      </w:r>
    </w:p>
    <w:p w:rsidR="00940F70" w:rsidRDefault="00000000">
      <w:pPr>
        <w:pStyle w:val="Textoindependiente"/>
        <w:spacing w:before="3" w:line="249" w:lineRule="auto"/>
        <w:ind w:left="935" w:right="1104"/>
      </w:pPr>
      <w:r>
        <w:t>Se considerará allegado toda persona física de la que sea notorio que ostente la titularidad o el control de un instrumento o persona jurídicos conjuntamente con una persona con responsabilidad pública, o que mantenga otro tipo de relaciones empresariales estrechas con la misma, o que ostente la titularidad o el control de un instrumento</w:t>
      </w:r>
      <w:r>
        <w:rPr>
          <w:spacing w:val="-2"/>
        </w:rPr>
        <w:t xml:space="preserve"> </w:t>
      </w:r>
      <w:r>
        <w:t>o</w:t>
      </w:r>
      <w:r>
        <w:rPr>
          <w:spacing w:val="-2"/>
        </w:rPr>
        <w:t xml:space="preserve"> </w:t>
      </w:r>
      <w:r>
        <w:t>persona</w:t>
      </w:r>
      <w:r>
        <w:rPr>
          <w:spacing w:val="-2"/>
        </w:rPr>
        <w:t xml:space="preserve"> </w:t>
      </w:r>
      <w:r>
        <w:t>jurídicos</w:t>
      </w:r>
      <w:r>
        <w:rPr>
          <w:spacing w:val="-2"/>
        </w:rPr>
        <w:t xml:space="preserve"> </w:t>
      </w:r>
      <w:r>
        <w:t>que</w:t>
      </w:r>
      <w:r>
        <w:rPr>
          <w:spacing w:val="-2"/>
        </w:rPr>
        <w:t xml:space="preserve"> </w:t>
      </w:r>
      <w:r>
        <w:t>notoriamente</w:t>
      </w:r>
      <w:r>
        <w:rPr>
          <w:spacing w:val="-2"/>
        </w:rPr>
        <w:t xml:space="preserve"> </w:t>
      </w:r>
      <w:r>
        <w:t>se</w:t>
      </w:r>
      <w:r>
        <w:rPr>
          <w:spacing w:val="-2"/>
        </w:rPr>
        <w:t xml:space="preserve"> </w:t>
      </w:r>
      <w:r>
        <w:t>haya</w:t>
      </w:r>
      <w:r>
        <w:rPr>
          <w:spacing w:val="-2"/>
        </w:rPr>
        <w:t xml:space="preserve"> </w:t>
      </w:r>
      <w:r>
        <w:t>constituido</w:t>
      </w:r>
      <w:r>
        <w:rPr>
          <w:spacing w:val="-2"/>
        </w:rPr>
        <w:t xml:space="preserve"> </w:t>
      </w:r>
      <w:r>
        <w:t>en</w:t>
      </w:r>
      <w:r>
        <w:rPr>
          <w:spacing w:val="-2"/>
        </w:rPr>
        <w:t xml:space="preserve"> </w:t>
      </w:r>
      <w:r>
        <w:t>beneficio</w:t>
      </w:r>
      <w:r>
        <w:rPr>
          <w:spacing w:val="-2"/>
        </w:rPr>
        <w:t xml:space="preserve"> </w:t>
      </w:r>
      <w:r>
        <w:t>de la misma.</w:t>
      </w:r>
    </w:p>
    <w:p w:rsidR="00940F70" w:rsidRDefault="00000000">
      <w:pPr>
        <w:pStyle w:val="Prrafodelista"/>
        <w:numPr>
          <w:ilvl w:val="0"/>
          <w:numId w:val="4"/>
        </w:numPr>
        <w:tabs>
          <w:tab w:val="left" w:pos="1548"/>
        </w:tabs>
        <w:spacing w:before="5" w:line="249" w:lineRule="auto"/>
        <w:ind w:right="1103" w:firstLine="340"/>
        <w:jc w:val="both"/>
        <w:rPr>
          <w:sz w:val="20"/>
        </w:rPr>
      </w:pPr>
      <w:r>
        <w:rPr>
          <w:sz w:val="20"/>
        </w:rPr>
        <w:t>Los sujetos obligados aplicarán medidas razonables para determinar si el beneficiario de una póliza de seguro de vida y, en su caso, el titular real del beneficiario, es una persona con responsabilidad pública con carácter previo al pago de la prestación derivada del contrato o al ejercicio de los derechos de rescate, anticipo o pignoración conferidos por la póliza.</w:t>
      </w:r>
    </w:p>
    <w:p w:rsidR="00940F70" w:rsidRDefault="00000000">
      <w:pPr>
        <w:pStyle w:val="Textoindependiente"/>
        <w:spacing w:before="4" w:line="249" w:lineRule="auto"/>
        <w:ind w:left="935" w:right="1103"/>
      </w:pPr>
      <w:r>
        <w:t>En el caso de identificar riesgos más elevados, los sujetos obligados, además de las medidas normales de diligencia debida, deberán:</w:t>
      </w:r>
    </w:p>
    <w:p w:rsidR="00940F70" w:rsidRDefault="00000000">
      <w:pPr>
        <w:pStyle w:val="Prrafodelista"/>
        <w:numPr>
          <w:ilvl w:val="1"/>
          <w:numId w:val="4"/>
        </w:numPr>
        <w:tabs>
          <w:tab w:val="left" w:pos="1514"/>
        </w:tabs>
        <w:spacing w:before="172" w:line="249" w:lineRule="auto"/>
        <w:ind w:firstLine="340"/>
        <w:rPr>
          <w:sz w:val="20"/>
        </w:rPr>
      </w:pPr>
      <w:r>
        <w:rPr>
          <w:sz w:val="20"/>
        </w:rPr>
        <w:t>Informar al inmediato nivel directivo, como mínimo, antes de proceder al pago, rescate, anticipo o pignoración.</w:t>
      </w:r>
    </w:p>
    <w:p w:rsidR="00940F70" w:rsidRDefault="00000000">
      <w:pPr>
        <w:pStyle w:val="Prrafodelista"/>
        <w:numPr>
          <w:ilvl w:val="1"/>
          <w:numId w:val="4"/>
        </w:numPr>
        <w:tabs>
          <w:tab w:val="left" w:pos="1513"/>
        </w:tabs>
        <w:spacing w:before="1" w:line="249" w:lineRule="auto"/>
        <w:ind w:right="1103" w:firstLine="340"/>
        <w:rPr>
          <w:sz w:val="20"/>
        </w:rPr>
      </w:pPr>
      <w:r>
        <w:rPr>
          <w:sz w:val="20"/>
        </w:rPr>
        <w:t>Realizar un escrutinio reforzado de la entera relación de negocios con el titular de la póliza.</w:t>
      </w:r>
    </w:p>
    <w:p w:rsidR="00940F70" w:rsidRDefault="00000000">
      <w:pPr>
        <w:pStyle w:val="Prrafodelista"/>
        <w:numPr>
          <w:ilvl w:val="1"/>
          <w:numId w:val="4"/>
        </w:numPr>
        <w:tabs>
          <w:tab w:val="left" w:pos="1508"/>
        </w:tabs>
        <w:spacing w:line="249" w:lineRule="auto"/>
        <w:ind w:firstLine="340"/>
        <w:rPr>
          <w:sz w:val="20"/>
        </w:rPr>
      </w:pPr>
      <w:r>
        <w:rPr>
          <w:sz w:val="20"/>
        </w:rPr>
        <w:t>Realizar el examen especial previsto en el artículo 17 a efectos de determinar si procede la comunicación por indicio de conformidad con el artículo 18.</w:t>
      </w:r>
    </w:p>
    <w:p w:rsidR="00940F70" w:rsidRDefault="00000000">
      <w:pPr>
        <w:pStyle w:val="Prrafodelista"/>
        <w:numPr>
          <w:ilvl w:val="0"/>
          <w:numId w:val="4"/>
        </w:numPr>
        <w:tabs>
          <w:tab w:val="left" w:pos="1524"/>
        </w:tabs>
        <w:spacing w:before="172" w:line="249" w:lineRule="auto"/>
        <w:ind w:right="1103" w:firstLine="340"/>
        <w:jc w:val="both"/>
        <w:rPr>
          <w:sz w:val="20"/>
        </w:rPr>
      </w:pPr>
      <w:r>
        <w:rPr>
          <w:sz w:val="20"/>
        </w:rPr>
        <w:t>Sin perjuicio del cumplimiento de lo establecido en los apartados anteriores, cuando, por concurrir las circunstancias previstas en el artículo 17, proceda el examen especial, los sujetos obligados adoptarán las medidas adecuadas para apreciar la eventual participación en el hecho u operación de quien ostente o haya ostentado en España la condición de cargo público representativo o alto cargo de las Administraciones Públicas, o de sus familiares o allegados.</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0"/>
          <w:numId w:val="4"/>
        </w:numPr>
        <w:tabs>
          <w:tab w:val="left" w:pos="1590"/>
        </w:tabs>
        <w:spacing w:before="1" w:line="249" w:lineRule="auto"/>
        <w:ind w:firstLine="340"/>
        <w:jc w:val="both"/>
        <w:rPr>
          <w:sz w:val="20"/>
        </w:rPr>
      </w:pPr>
      <w:r>
        <w:rPr>
          <w:sz w:val="20"/>
        </w:rPr>
        <w:t>Sin perjuicio de lo dispuesto en el artículo 11, cuando las personas contempladas en los apartados precedentes hayan dejado de desempeñar sus funciones, los sujetos obligados continuarán aplicando las medidas previstas en este artículo por un periodo de dos años.»</w:t>
      </w:r>
    </w:p>
    <w:p w:rsidR="00940F70" w:rsidRDefault="00000000">
      <w:pPr>
        <w:pStyle w:val="Textoindependiente"/>
        <w:spacing w:before="123"/>
        <w:ind w:left="595" w:firstLine="0"/>
        <w:jc w:val="left"/>
      </w:pPr>
      <w:r>
        <w:t>Seis.</w:t>
      </w:r>
      <w:r>
        <w:rPr>
          <w:spacing w:val="-3"/>
        </w:rPr>
        <w:t xml:space="preserve"> </w:t>
      </w:r>
      <w:r>
        <w:t>Se</w:t>
      </w:r>
      <w:r>
        <w:rPr>
          <w:spacing w:val="-3"/>
        </w:rPr>
        <w:t xml:space="preserve"> </w:t>
      </w:r>
      <w:r>
        <w:t>da</w:t>
      </w:r>
      <w:r>
        <w:rPr>
          <w:spacing w:val="-3"/>
        </w:rPr>
        <w:t xml:space="preserve"> </w:t>
      </w:r>
      <w:r>
        <w:t>nueva</w:t>
      </w:r>
      <w:r>
        <w:rPr>
          <w:spacing w:val="-3"/>
        </w:rPr>
        <w:t xml:space="preserve"> </w:t>
      </w:r>
      <w:r>
        <w:t>redacción</w:t>
      </w:r>
      <w:r>
        <w:rPr>
          <w:spacing w:val="-2"/>
        </w:rPr>
        <w:t xml:space="preserve"> </w:t>
      </w:r>
      <w:r>
        <w:t>al</w:t>
      </w:r>
      <w:r>
        <w:rPr>
          <w:spacing w:val="-3"/>
        </w:rPr>
        <w:t xml:space="preserve"> </w:t>
      </w:r>
      <w:r>
        <w:t>apartado</w:t>
      </w:r>
      <w:r>
        <w:rPr>
          <w:spacing w:val="-3"/>
        </w:rPr>
        <w:t xml:space="preserve"> </w:t>
      </w:r>
      <w:r>
        <w:t>4</w:t>
      </w:r>
      <w:r>
        <w:rPr>
          <w:spacing w:val="-3"/>
        </w:rPr>
        <w:t xml:space="preserve"> </w:t>
      </w:r>
      <w:r>
        <w:t>del</w:t>
      </w:r>
      <w:r>
        <w:rPr>
          <w:spacing w:val="-3"/>
        </w:rPr>
        <w:t xml:space="preserve"> </w:t>
      </w:r>
      <w:r>
        <w:t>artículo</w:t>
      </w:r>
      <w:r>
        <w:rPr>
          <w:spacing w:val="-2"/>
        </w:rPr>
        <w:t xml:space="preserve"> </w:t>
      </w:r>
      <w:r>
        <w:t>26,</w:t>
      </w:r>
      <w:r>
        <w:rPr>
          <w:spacing w:val="-3"/>
        </w:rPr>
        <w:t xml:space="preserve"> </w:t>
      </w:r>
      <w:r>
        <w:t>con</w:t>
      </w:r>
      <w:r>
        <w:rPr>
          <w:spacing w:val="-3"/>
        </w:rPr>
        <w:t xml:space="preserve"> </w:t>
      </w:r>
      <w:r>
        <w:t>el</w:t>
      </w:r>
      <w:r>
        <w:rPr>
          <w:spacing w:val="-3"/>
        </w:rPr>
        <w:t xml:space="preserve"> </w:t>
      </w:r>
      <w:r>
        <w:t>siguiente</w:t>
      </w:r>
      <w:r>
        <w:rPr>
          <w:spacing w:val="-3"/>
        </w:rPr>
        <w:t xml:space="preserve"> </w:t>
      </w:r>
      <w:r>
        <w:t>tenor</w:t>
      </w:r>
      <w:r>
        <w:rPr>
          <w:spacing w:val="-2"/>
        </w:rPr>
        <w:t xml:space="preserve"> literal:</w:t>
      </w:r>
    </w:p>
    <w:p w:rsidR="00940F70" w:rsidRDefault="00000000">
      <w:pPr>
        <w:pStyle w:val="Textoindependiente"/>
        <w:spacing w:before="180" w:line="249" w:lineRule="auto"/>
        <w:ind w:left="935" w:right="1103"/>
      </w:pPr>
      <w:r>
        <w:t>«4. Las medidas de control interno se establecerán a nivel de grupo, con las especificaciones que se determinen reglamentariamente. A efectos de la definición</w:t>
      </w:r>
      <w:r>
        <w:rPr>
          <w:spacing w:val="40"/>
        </w:rPr>
        <w:t xml:space="preserve"> </w:t>
      </w:r>
      <w:r>
        <w:t>de grupo, se estará a lo dispuesto en el artículo 42 del Código de Comercio.»</w:t>
      </w:r>
    </w:p>
    <w:p w:rsidR="00940F70" w:rsidRDefault="00000000">
      <w:pPr>
        <w:pStyle w:val="Textoindependiente"/>
        <w:spacing w:before="122"/>
        <w:ind w:left="595" w:firstLine="0"/>
        <w:jc w:val="left"/>
      </w:pPr>
      <w:r>
        <w:t>Siete.</w:t>
      </w:r>
      <w:r>
        <w:rPr>
          <w:spacing w:val="-3"/>
        </w:rPr>
        <w:t xml:space="preserve"> </w:t>
      </w:r>
      <w:r>
        <w:t>Se</w:t>
      </w:r>
      <w:r>
        <w:rPr>
          <w:spacing w:val="-3"/>
        </w:rPr>
        <w:t xml:space="preserve"> </w:t>
      </w:r>
      <w:r>
        <w:t>da</w:t>
      </w:r>
      <w:r>
        <w:rPr>
          <w:spacing w:val="-3"/>
        </w:rPr>
        <w:t xml:space="preserve"> </w:t>
      </w:r>
      <w:r>
        <w:t>nueva</w:t>
      </w:r>
      <w:r>
        <w:rPr>
          <w:spacing w:val="-2"/>
        </w:rPr>
        <w:t xml:space="preserve"> </w:t>
      </w:r>
      <w:r>
        <w:t>redacción</w:t>
      </w:r>
      <w:r>
        <w:rPr>
          <w:spacing w:val="-3"/>
        </w:rPr>
        <w:t xml:space="preserve"> </w:t>
      </w:r>
      <w:r>
        <w:t>al</w:t>
      </w:r>
      <w:r>
        <w:rPr>
          <w:spacing w:val="-3"/>
        </w:rPr>
        <w:t xml:space="preserve"> </w:t>
      </w:r>
      <w:r>
        <w:t>artículo</w:t>
      </w:r>
      <w:r>
        <w:rPr>
          <w:spacing w:val="-3"/>
        </w:rPr>
        <w:t xml:space="preserve"> </w:t>
      </w:r>
      <w:r>
        <w:t>42,</w:t>
      </w:r>
      <w:r>
        <w:rPr>
          <w:spacing w:val="-2"/>
        </w:rPr>
        <w:t xml:space="preserve"> </w:t>
      </w:r>
      <w:r>
        <w:t>con</w:t>
      </w:r>
      <w:r>
        <w:rPr>
          <w:spacing w:val="-3"/>
        </w:rPr>
        <w:t xml:space="preserve"> </w:t>
      </w:r>
      <w:r>
        <w:t>el</w:t>
      </w:r>
      <w:r>
        <w:rPr>
          <w:spacing w:val="-3"/>
        </w:rPr>
        <w:t xml:space="preserve"> </w:t>
      </w:r>
      <w:r>
        <w:t>siguiente</w:t>
      </w:r>
      <w:r>
        <w:rPr>
          <w:spacing w:val="-3"/>
        </w:rPr>
        <w:t xml:space="preserve"> </w:t>
      </w:r>
      <w:r>
        <w:t>tenor</w:t>
      </w:r>
      <w:r>
        <w:rPr>
          <w:spacing w:val="-2"/>
        </w:rPr>
        <w:t xml:space="preserve"> literal:</w:t>
      </w:r>
    </w:p>
    <w:p w:rsidR="00940F70" w:rsidRDefault="00940F70">
      <w:pPr>
        <w:pStyle w:val="Textoindependiente"/>
        <w:spacing w:before="7"/>
        <w:ind w:left="0" w:firstLine="0"/>
        <w:jc w:val="left"/>
      </w:pPr>
    </w:p>
    <w:p w:rsidR="00940F70" w:rsidRDefault="00000000">
      <w:pPr>
        <w:ind w:left="935"/>
        <w:rPr>
          <w:rFonts w:ascii="Arial" w:hAnsi="Arial"/>
          <w:i/>
          <w:sz w:val="20"/>
        </w:rPr>
      </w:pPr>
      <w:r>
        <w:rPr>
          <w:rFonts w:ascii="Arial" w:hAnsi="Arial"/>
          <w:b/>
          <w:sz w:val="20"/>
        </w:rPr>
        <w:t>«Artículo 42.</w:t>
      </w:r>
      <w:r>
        <w:rPr>
          <w:rFonts w:ascii="Arial" w:hAnsi="Arial"/>
          <w:b/>
          <w:spacing w:val="54"/>
          <w:sz w:val="20"/>
        </w:rPr>
        <w:t xml:space="preserve"> </w:t>
      </w:r>
      <w:r>
        <w:rPr>
          <w:rFonts w:ascii="Arial" w:hAnsi="Arial"/>
          <w:i/>
          <w:sz w:val="20"/>
        </w:rPr>
        <w:t xml:space="preserve">Sanciones y contramedidas financieras </w:t>
      </w:r>
      <w:r>
        <w:rPr>
          <w:rFonts w:ascii="Arial" w:hAnsi="Arial"/>
          <w:i/>
          <w:spacing w:val="-2"/>
          <w:sz w:val="20"/>
        </w:rPr>
        <w:t>internacionales.</w:t>
      </w:r>
    </w:p>
    <w:p w:rsidR="00940F70" w:rsidRDefault="00000000">
      <w:pPr>
        <w:pStyle w:val="Prrafodelista"/>
        <w:numPr>
          <w:ilvl w:val="0"/>
          <w:numId w:val="3"/>
        </w:numPr>
        <w:tabs>
          <w:tab w:val="left" w:pos="1523"/>
        </w:tabs>
        <w:spacing w:before="124" w:line="249" w:lineRule="auto"/>
        <w:ind w:right="1103" w:firstLine="340"/>
        <w:jc w:val="both"/>
        <w:rPr>
          <w:sz w:val="20"/>
        </w:rPr>
      </w:pPr>
      <w:r>
        <w:rPr>
          <w:sz w:val="20"/>
        </w:rPr>
        <w:t>Las sanciones financieras establecidas por las Resoluciones del Consejo de Seguridad de Naciones Unidas relativas a la prevención y supresión del terrorismo y de la financiación del terrorismo, y a la prevención, supresión y disrupción de la proliferación de armas de destrucción masiva y de su financiación, serán de obligada aplicación para cualquier persona física o jurídica en los términos previstos por los reglamentos comunitarios o por acuerdo del Consejo de Ministros, adoptado a propuesta del Ministro de Economía y Competitividad.</w:t>
      </w:r>
    </w:p>
    <w:p w:rsidR="00940F70" w:rsidRDefault="00000000">
      <w:pPr>
        <w:pStyle w:val="Prrafodelista"/>
        <w:numPr>
          <w:ilvl w:val="0"/>
          <w:numId w:val="3"/>
        </w:numPr>
        <w:tabs>
          <w:tab w:val="left" w:pos="1505"/>
        </w:tabs>
        <w:spacing w:before="5" w:line="249" w:lineRule="auto"/>
        <w:ind w:right="1103" w:firstLine="340"/>
        <w:jc w:val="both"/>
        <w:rPr>
          <w:sz w:val="20"/>
        </w:rPr>
      </w:pPr>
      <w:r>
        <w:rPr>
          <w:sz w:val="20"/>
        </w:rPr>
        <w:t>Sin perjuicio del efecto directo de los reglamentos comunitarios, el Consejo de Ministros, a propuesta del Ministro de Economía y Competitividad, podrá acordar la aplicación de contramedidas financieras respecto de países terceros que supongan riesgos más elevados de blanqueo de capitales, financiación del terrorismo o financiación de la proliferación de armas de destrucción masiva.</w:t>
      </w:r>
    </w:p>
    <w:p w:rsidR="00940F70" w:rsidRDefault="00000000">
      <w:pPr>
        <w:pStyle w:val="Textoindependiente"/>
        <w:spacing w:before="5" w:line="249" w:lineRule="auto"/>
        <w:ind w:left="935" w:right="1103"/>
      </w:pPr>
      <w:r>
        <w:t xml:space="preserve">El acuerdo de Consejo de Ministros, que podrá adoptarse de forma autónoma o en aplicación de decisiones o recomendaciones de organizaciones, instituciones o grupos internacionales, podrá imponer, entre otras, las siguientes contramedidas </w:t>
      </w:r>
      <w:r>
        <w:rPr>
          <w:spacing w:val="-2"/>
        </w:rPr>
        <w:t>financieras:</w:t>
      </w:r>
    </w:p>
    <w:p w:rsidR="00940F70" w:rsidRDefault="00000000">
      <w:pPr>
        <w:pStyle w:val="Prrafodelista"/>
        <w:numPr>
          <w:ilvl w:val="1"/>
          <w:numId w:val="3"/>
        </w:numPr>
        <w:tabs>
          <w:tab w:val="left" w:pos="1639"/>
        </w:tabs>
        <w:spacing w:before="173" w:line="249" w:lineRule="auto"/>
        <w:ind w:firstLine="340"/>
        <w:jc w:val="both"/>
        <w:rPr>
          <w:sz w:val="20"/>
        </w:rPr>
      </w:pPr>
      <w:r>
        <w:rPr>
          <w:sz w:val="20"/>
        </w:rPr>
        <w:t>Prohibir, limitar o condicionar los movimientos de capitales y sus correspondientes operaciones de cobro o pago, así como las transferencias, de o hacia el país tercero o de nacionales o residentes del mismo.</w:t>
      </w:r>
    </w:p>
    <w:p w:rsidR="00940F70" w:rsidRDefault="00000000">
      <w:pPr>
        <w:pStyle w:val="Prrafodelista"/>
        <w:numPr>
          <w:ilvl w:val="1"/>
          <w:numId w:val="3"/>
        </w:numPr>
        <w:tabs>
          <w:tab w:val="left" w:pos="1631"/>
        </w:tabs>
        <w:spacing w:line="249" w:lineRule="auto"/>
        <w:ind w:firstLine="340"/>
        <w:jc w:val="both"/>
        <w:rPr>
          <w:sz w:val="20"/>
        </w:rPr>
      </w:pPr>
      <w:r>
        <w:rPr>
          <w:sz w:val="20"/>
        </w:rPr>
        <w:t>Someter a autorización previa los movimientos de capitales y sus correspondientes operaciones de cobro o pago, así como las transferencias, de o hacia el país tercero o de nacionales o residentes del mismo.</w:t>
      </w:r>
    </w:p>
    <w:p w:rsidR="00940F70" w:rsidRDefault="00000000">
      <w:pPr>
        <w:pStyle w:val="Prrafodelista"/>
        <w:numPr>
          <w:ilvl w:val="1"/>
          <w:numId w:val="3"/>
        </w:numPr>
        <w:tabs>
          <w:tab w:val="left" w:pos="1517"/>
        </w:tabs>
        <w:spacing w:before="3" w:line="249" w:lineRule="auto"/>
        <w:ind w:right="1103" w:firstLine="340"/>
        <w:jc w:val="both"/>
        <w:rPr>
          <w:sz w:val="20"/>
        </w:rPr>
      </w:pPr>
      <w:r>
        <w:rPr>
          <w:sz w:val="20"/>
        </w:rPr>
        <w:t>Acordar la congelación o bloqueo de los fondos y recursos económicos cuya propiedad, tenencia o control corresponda a personas físicas o jurídicas nacionales o residentes del país tercero.</w:t>
      </w:r>
    </w:p>
    <w:p w:rsidR="00940F70" w:rsidRDefault="00000000">
      <w:pPr>
        <w:pStyle w:val="Prrafodelista"/>
        <w:numPr>
          <w:ilvl w:val="1"/>
          <w:numId w:val="3"/>
        </w:numPr>
        <w:tabs>
          <w:tab w:val="left" w:pos="1573"/>
        </w:tabs>
        <w:spacing w:line="249" w:lineRule="auto"/>
        <w:ind w:right="1103" w:firstLine="340"/>
        <w:jc w:val="both"/>
        <w:rPr>
          <w:sz w:val="20"/>
        </w:rPr>
      </w:pPr>
      <w:r>
        <w:rPr>
          <w:sz w:val="20"/>
        </w:rPr>
        <w:t>Prohibir la puesta a disposición de fondos o recursos económicos cuya propiedad, tenencia o control corresponda a personas físicas o jurídicas nacionales o residentes del país tercero.</w:t>
      </w:r>
    </w:p>
    <w:p w:rsidR="00940F70" w:rsidRDefault="00000000">
      <w:pPr>
        <w:pStyle w:val="Prrafodelista"/>
        <w:numPr>
          <w:ilvl w:val="1"/>
          <w:numId w:val="3"/>
        </w:numPr>
        <w:tabs>
          <w:tab w:val="left" w:pos="1561"/>
        </w:tabs>
        <w:spacing w:before="3" w:line="249" w:lineRule="auto"/>
        <w:ind w:right="1105" w:firstLine="340"/>
        <w:jc w:val="both"/>
        <w:rPr>
          <w:sz w:val="20"/>
        </w:rPr>
      </w:pPr>
      <w:r>
        <w:rPr>
          <w:sz w:val="20"/>
        </w:rPr>
        <w:t>Requerir la aplicación de medidas reforzadas de diligencia debida en las relaciones de negocio u operaciones de nacionales o residentes del país tercero.</w:t>
      </w:r>
    </w:p>
    <w:p w:rsidR="00940F70" w:rsidRDefault="00000000">
      <w:pPr>
        <w:pStyle w:val="Prrafodelista"/>
        <w:numPr>
          <w:ilvl w:val="1"/>
          <w:numId w:val="3"/>
        </w:numPr>
        <w:tabs>
          <w:tab w:val="left" w:pos="1492"/>
        </w:tabs>
        <w:spacing w:before="1" w:line="249" w:lineRule="auto"/>
        <w:ind w:right="1103" w:firstLine="340"/>
        <w:jc w:val="both"/>
        <w:rPr>
          <w:sz w:val="20"/>
        </w:rPr>
      </w:pPr>
      <w:r>
        <w:rPr>
          <w:sz w:val="20"/>
        </w:rPr>
        <w:t>Establecer la comunicación sistemática de las operaciones de nacionales o residentes del país tercero o que supongan movimientos financieros de o hacia el país tercero.</w:t>
      </w:r>
    </w:p>
    <w:p w:rsidR="00940F70" w:rsidRDefault="00000000">
      <w:pPr>
        <w:pStyle w:val="Prrafodelista"/>
        <w:numPr>
          <w:ilvl w:val="1"/>
          <w:numId w:val="3"/>
        </w:numPr>
        <w:tabs>
          <w:tab w:val="left" w:pos="1539"/>
        </w:tabs>
        <w:spacing w:before="3" w:line="249" w:lineRule="auto"/>
        <w:ind w:firstLine="340"/>
        <w:jc w:val="both"/>
        <w:rPr>
          <w:sz w:val="20"/>
        </w:rPr>
      </w:pPr>
      <w:r>
        <w:rPr>
          <w:sz w:val="20"/>
        </w:rPr>
        <w:t>Prohibir, limitar o condicionar el establecimiento o mantenimiento de filiales, sucursales u oficinas de representación de las entidades financieras del país tercero.</w:t>
      </w:r>
    </w:p>
    <w:p w:rsidR="00940F70" w:rsidRDefault="00000000">
      <w:pPr>
        <w:pStyle w:val="Prrafodelista"/>
        <w:numPr>
          <w:ilvl w:val="1"/>
          <w:numId w:val="3"/>
        </w:numPr>
        <w:tabs>
          <w:tab w:val="left" w:pos="1527"/>
        </w:tabs>
        <w:spacing w:before="1" w:line="249" w:lineRule="auto"/>
        <w:ind w:right="1105" w:firstLine="340"/>
        <w:jc w:val="both"/>
        <w:rPr>
          <w:sz w:val="20"/>
        </w:rPr>
      </w:pPr>
      <w:r>
        <w:rPr>
          <w:sz w:val="20"/>
        </w:rPr>
        <w:t>Prohibir, limitar o condicionar a las entidades financieras el establecimiento o mantenimiento de filiales, sucursales u oficinas de representación en el país tercero.</w:t>
      </w:r>
    </w:p>
    <w:p w:rsidR="00940F70" w:rsidRDefault="00000000">
      <w:pPr>
        <w:pStyle w:val="Prrafodelista"/>
        <w:numPr>
          <w:ilvl w:val="1"/>
          <w:numId w:val="3"/>
        </w:numPr>
        <w:tabs>
          <w:tab w:val="left" w:pos="1494"/>
        </w:tabs>
        <w:spacing w:line="249" w:lineRule="auto"/>
        <w:ind w:right="1103" w:firstLine="340"/>
        <w:jc w:val="both"/>
        <w:rPr>
          <w:sz w:val="20"/>
        </w:rPr>
      </w:pPr>
      <w:r>
        <w:rPr>
          <w:sz w:val="20"/>
        </w:rPr>
        <w:t>Prohibir, limitar o condicionar las relaciones de negocio o las operaciones financieras con el país tercero o con nacionales o residentes del mismo.</w:t>
      </w:r>
    </w:p>
    <w:p w:rsidR="00940F70" w:rsidRDefault="00000000">
      <w:pPr>
        <w:pStyle w:val="Prrafodelista"/>
        <w:numPr>
          <w:ilvl w:val="1"/>
          <w:numId w:val="3"/>
        </w:numPr>
        <w:tabs>
          <w:tab w:val="left" w:pos="1484"/>
        </w:tabs>
        <w:spacing w:line="249" w:lineRule="auto"/>
        <w:ind w:right="1105" w:firstLine="340"/>
        <w:jc w:val="both"/>
        <w:rPr>
          <w:sz w:val="20"/>
        </w:rPr>
      </w:pPr>
      <w:r>
        <w:rPr>
          <w:sz w:val="20"/>
        </w:rPr>
        <w:t>Prohibir a los sujetos obligados la aceptación de las medidas de diligencia debida practicadas por entidades situadas en el país tercero.</w:t>
      </w:r>
    </w:p>
    <w:p w:rsidR="00940F70" w:rsidRDefault="00000000">
      <w:pPr>
        <w:pStyle w:val="Prrafodelista"/>
        <w:numPr>
          <w:ilvl w:val="1"/>
          <w:numId w:val="3"/>
        </w:numPr>
        <w:tabs>
          <w:tab w:val="left" w:pos="1529"/>
        </w:tabs>
        <w:spacing w:before="1" w:line="249" w:lineRule="auto"/>
        <w:ind w:right="1103" w:firstLine="340"/>
        <w:jc w:val="both"/>
        <w:rPr>
          <w:sz w:val="20"/>
        </w:rPr>
      </w:pPr>
      <w:r>
        <w:rPr>
          <w:sz w:val="20"/>
        </w:rPr>
        <w:t xml:space="preserve">Requerir a las entidades financieras la revisión, modificación y, en su caso, terminación, de las relaciones de corresponsalía con entidades financieras del país </w:t>
      </w:r>
      <w:r>
        <w:rPr>
          <w:spacing w:val="-2"/>
          <w:sz w:val="20"/>
        </w:rPr>
        <w:t>tercero.</w:t>
      </w:r>
    </w:p>
    <w:p w:rsidR="00940F70" w:rsidRDefault="00940F70">
      <w:pPr>
        <w:pStyle w:val="Prrafodelista"/>
        <w:spacing w:line="249" w:lineRule="auto"/>
        <w:rPr>
          <w:sz w:val="20"/>
        </w:rPr>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6"/>
        <w:ind w:left="0" w:firstLine="0"/>
        <w:jc w:val="left"/>
      </w:pPr>
    </w:p>
    <w:p w:rsidR="00940F70" w:rsidRDefault="00000000">
      <w:pPr>
        <w:pStyle w:val="Prrafodelista"/>
        <w:numPr>
          <w:ilvl w:val="1"/>
          <w:numId w:val="3"/>
        </w:numPr>
        <w:tabs>
          <w:tab w:val="left" w:pos="1475"/>
        </w:tabs>
        <w:spacing w:before="1" w:line="249" w:lineRule="auto"/>
        <w:ind w:firstLine="340"/>
        <w:jc w:val="both"/>
        <w:rPr>
          <w:sz w:val="20"/>
        </w:rPr>
      </w:pPr>
      <w:r>
        <w:rPr>
          <w:sz w:val="20"/>
        </w:rPr>
        <w:t>Someter las filiales o sucursales de entidades financieras del país tercero a supervisión reforzada o a examen o auditoría externos.</w:t>
      </w:r>
    </w:p>
    <w:p w:rsidR="00940F70" w:rsidRDefault="00000000">
      <w:pPr>
        <w:pStyle w:val="Prrafodelista"/>
        <w:numPr>
          <w:ilvl w:val="1"/>
          <w:numId w:val="3"/>
        </w:numPr>
        <w:tabs>
          <w:tab w:val="left" w:pos="1625"/>
        </w:tabs>
        <w:spacing w:before="1" w:line="249" w:lineRule="auto"/>
        <w:ind w:firstLine="340"/>
        <w:jc w:val="both"/>
        <w:rPr>
          <w:sz w:val="20"/>
        </w:rPr>
      </w:pPr>
      <w:r>
        <w:rPr>
          <w:sz w:val="20"/>
        </w:rPr>
        <w:t>Imponer a los grupos financieros requisitos reforzados de información o auditoría externa respecto de cualquier filial o sucursal localizada o que opere en el país tercero.</w:t>
      </w:r>
    </w:p>
    <w:p w:rsidR="00940F70" w:rsidRDefault="00000000">
      <w:pPr>
        <w:pStyle w:val="Prrafodelista"/>
        <w:numPr>
          <w:ilvl w:val="0"/>
          <w:numId w:val="3"/>
        </w:numPr>
        <w:tabs>
          <w:tab w:val="left" w:pos="1501"/>
        </w:tabs>
        <w:spacing w:before="173" w:line="249" w:lineRule="auto"/>
        <w:ind w:right="1106" w:firstLine="340"/>
        <w:jc w:val="both"/>
        <w:rPr>
          <w:sz w:val="20"/>
        </w:rPr>
      </w:pPr>
      <w:r>
        <w:rPr>
          <w:sz w:val="20"/>
        </w:rPr>
        <w:t>Competerá al Servicio Ejecutivo de la Comisión la supervisión e inspección del cumplimiento de lo dispuesto en este artículo.»</w:t>
      </w:r>
    </w:p>
    <w:p w:rsidR="00940F70" w:rsidRDefault="00000000">
      <w:pPr>
        <w:pStyle w:val="Textoindependiente"/>
        <w:spacing w:before="121"/>
        <w:ind w:left="595" w:firstLine="0"/>
        <w:jc w:val="left"/>
      </w:pPr>
      <w:r>
        <w:t>Ocho.</w:t>
      </w:r>
      <w:r>
        <w:rPr>
          <w:spacing w:val="-3"/>
        </w:rPr>
        <w:t xml:space="preserve"> </w:t>
      </w:r>
      <w:r>
        <w:t>Se</w:t>
      </w:r>
      <w:r>
        <w:rPr>
          <w:spacing w:val="-3"/>
        </w:rPr>
        <w:t xml:space="preserve"> </w:t>
      </w:r>
      <w:r>
        <w:t>da</w:t>
      </w:r>
      <w:r>
        <w:rPr>
          <w:spacing w:val="-3"/>
        </w:rPr>
        <w:t xml:space="preserve"> </w:t>
      </w:r>
      <w:r>
        <w:t>nueva</w:t>
      </w:r>
      <w:r>
        <w:rPr>
          <w:spacing w:val="-2"/>
        </w:rPr>
        <w:t xml:space="preserve"> </w:t>
      </w:r>
      <w:r>
        <w:t>redacción</w:t>
      </w:r>
      <w:r>
        <w:rPr>
          <w:spacing w:val="-3"/>
        </w:rPr>
        <w:t xml:space="preserve"> </w:t>
      </w:r>
      <w:r>
        <w:t>al</w:t>
      </w:r>
      <w:r>
        <w:rPr>
          <w:spacing w:val="-3"/>
        </w:rPr>
        <w:t xml:space="preserve"> </w:t>
      </w:r>
      <w:r>
        <w:t>artículo</w:t>
      </w:r>
      <w:r>
        <w:rPr>
          <w:spacing w:val="-3"/>
        </w:rPr>
        <w:t xml:space="preserve"> </w:t>
      </w:r>
      <w:r>
        <w:t>52.1.u),</w:t>
      </w:r>
      <w:r>
        <w:rPr>
          <w:spacing w:val="-2"/>
        </w:rPr>
        <w:t xml:space="preserve"> </w:t>
      </w:r>
      <w:r>
        <w:t>con</w:t>
      </w:r>
      <w:r>
        <w:rPr>
          <w:spacing w:val="-3"/>
        </w:rPr>
        <w:t xml:space="preserve"> </w:t>
      </w:r>
      <w:r>
        <w:t>el</w:t>
      </w:r>
      <w:r>
        <w:rPr>
          <w:spacing w:val="-3"/>
        </w:rPr>
        <w:t xml:space="preserve"> </w:t>
      </w:r>
      <w:r>
        <w:t>siguiente</w:t>
      </w:r>
      <w:r>
        <w:rPr>
          <w:spacing w:val="-3"/>
        </w:rPr>
        <w:t xml:space="preserve"> </w:t>
      </w:r>
      <w:r>
        <w:t>tenor</w:t>
      </w:r>
      <w:r>
        <w:rPr>
          <w:spacing w:val="-2"/>
        </w:rPr>
        <w:t xml:space="preserve"> literal:</w:t>
      </w:r>
    </w:p>
    <w:p w:rsidR="00940F70" w:rsidRDefault="00000000">
      <w:pPr>
        <w:pStyle w:val="Textoindependiente"/>
        <w:spacing w:before="181" w:line="249" w:lineRule="auto"/>
        <w:ind w:left="935" w:right="1104"/>
        <w:jc w:val="left"/>
      </w:pPr>
      <w:r>
        <w:t>«u)</w:t>
      </w:r>
      <w:r>
        <w:rPr>
          <w:spacing w:val="40"/>
        </w:rPr>
        <w:t xml:space="preserve"> </w:t>
      </w:r>
      <w:r>
        <w:t>El</w:t>
      </w:r>
      <w:r>
        <w:rPr>
          <w:spacing w:val="40"/>
        </w:rPr>
        <w:t xml:space="preserve"> </w:t>
      </w:r>
      <w:r>
        <w:t>incumplimiento</w:t>
      </w:r>
      <w:r>
        <w:rPr>
          <w:spacing w:val="40"/>
        </w:rPr>
        <w:t xml:space="preserve"> </w:t>
      </w:r>
      <w:r>
        <w:t>de</w:t>
      </w:r>
      <w:r>
        <w:rPr>
          <w:spacing w:val="40"/>
        </w:rPr>
        <w:t xml:space="preserve"> </w:t>
      </w:r>
      <w:r>
        <w:t>la</w:t>
      </w:r>
      <w:r>
        <w:rPr>
          <w:spacing w:val="40"/>
        </w:rPr>
        <w:t xml:space="preserve"> </w:t>
      </w:r>
      <w:r>
        <w:t>obligación</w:t>
      </w:r>
      <w:r>
        <w:rPr>
          <w:spacing w:val="40"/>
        </w:rPr>
        <w:t xml:space="preserve"> </w:t>
      </w:r>
      <w:r>
        <w:t>de</w:t>
      </w:r>
      <w:r>
        <w:rPr>
          <w:spacing w:val="40"/>
        </w:rPr>
        <w:t xml:space="preserve"> </w:t>
      </w:r>
      <w:r>
        <w:t>aplicar</w:t>
      </w:r>
      <w:r>
        <w:rPr>
          <w:spacing w:val="40"/>
        </w:rPr>
        <w:t xml:space="preserve"> </w:t>
      </w:r>
      <w:r>
        <w:t>sanciones</w:t>
      </w:r>
      <w:r>
        <w:rPr>
          <w:spacing w:val="40"/>
        </w:rPr>
        <w:t xml:space="preserve"> </w:t>
      </w:r>
      <w:r>
        <w:t>o</w:t>
      </w:r>
      <w:r>
        <w:rPr>
          <w:spacing w:val="40"/>
        </w:rPr>
        <w:t xml:space="preserve"> </w:t>
      </w:r>
      <w:r>
        <w:t>contramedidas financieras internacionales, en los términos del artículo 42.»</w:t>
      </w:r>
    </w:p>
    <w:p w:rsidR="00940F70" w:rsidRDefault="00000000">
      <w:pPr>
        <w:spacing w:before="228"/>
        <w:ind w:left="255"/>
        <w:rPr>
          <w:rFonts w:ascii="Arial" w:hAnsi="Arial"/>
          <w:i/>
          <w:sz w:val="20"/>
        </w:rPr>
      </w:pPr>
      <w:bookmarkStart w:id="135" w:name="Disposición_final_séptima._Desarrollo_re"/>
      <w:bookmarkStart w:id="136" w:name="_bookmark66"/>
      <w:bookmarkEnd w:id="135"/>
      <w:bookmarkEnd w:id="136"/>
      <w:r>
        <w:rPr>
          <w:rFonts w:ascii="Arial" w:hAnsi="Arial"/>
          <w:b/>
          <w:sz w:val="20"/>
        </w:rPr>
        <w:t>Disposición</w:t>
      </w:r>
      <w:r>
        <w:rPr>
          <w:rFonts w:ascii="Arial" w:hAnsi="Arial"/>
          <w:b/>
          <w:spacing w:val="-2"/>
          <w:sz w:val="20"/>
        </w:rPr>
        <w:t xml:space="preserve"> </w:t>
      </w:r>
      <w:r>
        <w:rPr>
          <w:rFonts w:ascii="Arial" w:hAnsi="Arial"/>
          <w:b/>
          <w:sz w:val="20"/>
        </w:rPr>
        <w:t>final</w:t>
      </w:r>
      <w:r>
        <w:rPr>
          <w:rFonts w:ascii="Arial" w:hAnsi="Arial"/>
          <w:b/>
          <w:spacing w:val="-2"/>
          <w:sz w:val="20"/>
        </w:rPr>
        <w:t xml:space="preserve"> </w:t>
      </w:r>
      <w:r>
        <w:rPr>
          <w:rFonts w:ascii="Arial" w:hAnsi="Arial"/>
          <w:b/>
          <w:sz w:val="20"/>
        </w:rPr>
        <w:t>séptima.</w:t>
      </w:r>
      <w:r>
        <w:rPr>
          <w:rFonts w:ascii="Arial" w:hAnsi="Arial"/>
          <w:b/>
          <w:spacing w:val="50"/>
          <w:sz w:val="20"/>
        </w:rPr>
        <w:t xml:space="preserve"> </w:t>
      </w:r>
      <w:r>
        <w:rPr>
          <w:rFonts w:ascii="Arial" w:hAnsi="Arial"/>
          <w:i/>
          <w:sz w:val="20"/>
        </w:rPr>
        <w:t>Desarrollo</w:t>
      </w:r>
      <w:r>
        <w:rPr>
          <w:rFonts w:ascii="Arial" w:hAnsi="Arial"/>
          <w:i/>
          <w:spacing w:val="-1"/>
          <w:sz w:val="20"/>
        </w:rPr>
        <w:t xml:space="preserve"> </w:t>
      </w:r>
      <w:r>
        <w:rPr>
          <w:rFonts w:ascii="Arial" w:hAnsi="Arial"/>
          <w:i/>
          <w:spacing w:val="-2"/>
          <w:sz w:val="20"/>
        </w:rPr>
        <w:t>reglamentario.</w:t>
      </w:r>
    </w:p>
    <w:p w:rsidR="00940F70" w:rsidRDefault="00000000">
      <w:pPr>
        <w:pStyle w:val="Textoindependiente"/>
        <w:spacing w:before="123" w:line="249" w:lineRule="auto"/>
        <w:ind w:right="1103"/>
      </w:pPr>
      <w:r>
        <w:t>El Gobierno, en el ámbito de sus competencias, podrá dictar cuantas disposiciones sean necesarias para la ejecución y desarrollo de lo establecido en esta Ley.</w:t>
      </w:r>
    </w:p>
    <w:p w:rsidR="00940F70" w:rsidRDefault="00000000">
      <w:pPr>
        <w:pStyle w:val="Textoindependiente"/>
        <w:spacing w:line="249" w:lineRule="auto"/>
        <w:ind w:right="1106"/>
      </w:pPr>
      <w:r>
        <w:t>El</w:t>
      </w:r>
      <w:r>
        <w:rPr>
          <w:spacing w:val="-2"/>
        </w:rPr>
        <w:t xml:space="preserve"> </w:t>
      </w:r>
      <w:r>
        <w:t>Consejo</w:t>
      </w:r>
      <w:r>
        <w:rPr>
          <w:spacing w:val="-2"/>
        </w:rPr>
        <w:t xml:space="preserve"> </w:t>
      </w:r>
      <w:r>
        <w:t>de</w:t>
      </w:r>
      <w:r>
        <w:rPr>
          <w:spacing w:val="-2"/>
        </w:rPr>
        <w:t xml:space="preserve"> </w:t>
      </w:r>
      <w:r>
        <w:t>Ministros</w:t>
      </w:r>
      <w:r>
        <w:rPr>
          <w:spacing w:val="-2"/>
        </w:rPr>
        <w:t xml:space="preserve"> </w:t>
      </w:r>
      <w:r>
        <w:t>aprobará,</w:t>
      </w:r>
      <w:r>
        <w:rPr>
          <w:spacing w:val="-2"/>
        </w:rPr>
        <w:t xml:space="preserve"> </w:t>
      </w:r>
      <w:r>
        <w:t>en</w:t>
      </w:r>
      <w:r>
        <w:rPr>
          <w:spacing w:val="-2"/>
        </w:rPr>
        <w:t xml:space="preserve"> </w:t>
      </w:r>
      <w:r>
        <w:t>el</w:t>
      </w:r>
      <w:r>
        <w:rPr>
          <w:spacing w:val="-2"/>
        </w:rPr>
        <w:t xml:space="preserve"> </w:t>
      </w:r>
      <w:r>
        <w:t>plazo</w:t>
      </w:r>
      <w:r>
        <w:rPr>
          <w:spacing w:val="-2"/>
        </w:rPr>
        <w:t xml:space="preserve"> </w:t>
      </w:r>
      <w:r>
        <w:t>de</w:t>
      </w:r>
      <w:r>
        <w:rPr>
          <w:spacing w:val="-2"/>
        </w:rPr>
        <w:t xml:space="preserve"> </w:t>
      </w:r>
      <w:r>
        <w:t>tres</w:t>
      </w:r>
      <w:r>
        <w:rPr>
          <w:spacing w:val="-2"/>
        </w:rPr>
        <w:t xml:space="preserve"> </w:t>
      </w:r>
      <w:r>
        <w:t>meses</w:t>
      </w:r>
      <w:r>
        <w:rPr>
          <w:spacing w:val="-2"/>
        </w:rPr>
        <w:t xml:space="preserve"> </w:t>
      </w:r>
      <w:r>
        <w:t>desde</w:t>
      </w:r>
      <w:r>
        <w:rPr>
          <w:spacing w:val="-2"/>
        </w:rPr>
        <w:t xml:space="preserve"> </w:t>
      </w:r>
      <w:r>
        <w:t>la</w:t>
      </w:r>
      <w:r>
        <w:rPr>
          <w:spacing w:val="-2"/>
        </w:rPr>
        <w:t xml:space="preserve"> </w:t>
      </w:r>
      <w:r>
        <w:t>publicación</w:t>
      </w:r>
      <w:r>
        <w:rPr>
          <w:spacing w:val="-2"/>
        </w:rPr>
        <w:t xml:space="preserve"> </w:t>
      </w:r>
      <w:r>
        <w:t>de</w:t>
      </w:r>
      <w:r>
        <w:rPr>
          <w:spacing w:val="-2"/>
        </w:rPr>
        <w:t xml:space="preserve"> </w:t>
      </w:r>
      <w:r>
        <w:t>esta Ley en el «Boletín Oficial del Estado», un Real Decreto por el que se apruebe el Estatuto orgánico del Consejo de Transparencia y Buen Gobierno.</w:t>
      </w:r>
    </w:p>
    <w:p w:rsidR="00940F70" w:rsidRDefault="00000000">
      <w:pPr>
        <w:spacing w:before="229"/>
        <w:ind w:left="255"/>
        <w:rPr>
          <w:rFonts w:ascii="Arial" w:hAnsi="Arial"/>
          <w:i/>
          <w:sz w:val="20"/>
        </w:rPr>
      </w:pPr>
      <w:bookmarkStart w:id="137" w:name="Disposición_final_octava._Título_compete"/>
      <w:bookmarkStart w:id="138" w:name="_bookmark67"/>
      <w:bookmarkEnd w:id="137"/>
      <w:bookmarkEnd w:id="138"/>
      <w:r>
        <w:rPr>
          <w:rFonts w:ascii="Arial" w:hAnsi="Arial"/>
          <w:b/>
          <w:sz w:val="20"/>
        </w:rPr>
        <w:t>Disposición</w:t>
      </w:r>
      <w:r>
        <w:rPr>
          <w:rFonts w:ascii="Arial" w:hAnsi="Arial"/>
          <w:b/>
          <w:spacing w:val="-1"/>
          <w:sz w:val="20"/>
        </w:rPr>
        <w:t xml:space="preserve"> </w:t>
      </w:r>
      <w:r>
        <w:rPr>
          <w:rFonts w:ascii="Arial" w:hAnsi="Arial"/>
          <w:b/>
          <w:sz w:val="20"/>
        </w:rPr>
        <w:t>final</w:t>
      </w:r>
      <w:r>
        <w:rPr>
          <w:rFonts w:ascii="Arial" w:hAnsi="Arial"/>
          <w:b/>
          <w:spacing w:val="-2"/>
          <w:sz w:val="20"/>
        </w:rPr>
        <w:t xml:space="preserve"> </w:t>
      </w:r>
      <w:r>
        <w:rPr>
          <w:rFonts w:ascii="Arial" w:hAnsi="Arial"/>
          <w:b/>
          <w:sz w:val="20"/>
        </w:rPr>
        <w:t>octava.</w:t>
      </w:r>
      <w:r>
        <w:rPr>
          <w:rFonts w:ascii="Arial" w:hAnsi="Arial"/>
          <w:b/>
          <w:spacing w:val="53"/>
          <w:sz w:val="20"/>
        </w:rPr>
        <w:t xml:space="preserve"> </w:t>
      </w:r>
      <w:r>
        <w:rPr>
          <w:rFonts w:ascii="Arial" w:hAnsi="Arial"/>
          <w:i/>
          <w:sz w:val="20"/>
        </w:rPr>
        <w:t>Título</w:t>
      </w:r>
      <w:r>
        <w:rPr>
          <w:rFonts w:ascii="Arial" w:hAnsi="Arial"/>
          <w:i/>
          <w:spacing w:val="-1"/>
          <w:sz w:val="20"/>
        </w:rPr>
        <w:t xml:space="preserve"> </w:t>
      </w:r>
      <w:r>
        <w:rPr>
          <w:rFonts w:ascii="Arial" w:hAnsi="Arial"/>
          <w:i/>
          <w:spacing w:val="-2"/>
          <w:sz w:val="20"/>
        </w:rPr>
        <w:t>competencial.</w:t>
      </w:r>
    </w:p>
    <w:p w:rsidR="00940F70" w:rsidRDefault="00000000">
      <w:pPr>
        <w:pStyle w:val="Textoindependiente"/>
        <w:spacing w:before="124" w:line="249" w:lineRule="auto"/>
        <w:ind w:right="1104"/>
      </w:pPr>
      <w:r>
        <w:t>La presente Ley se dicta al amparo de lo dispuesto en los artículos 149.1.1.ª, 149.1.13.ª</w:t>
      </w:r>
      <w:r>
        <w:rPr>
          <w:spacing w:val="40"/>
        </w:rPr>
        <w:t xml:space="preserve"> </w:t>
      </w:r>
      <w:r>
        <w:t>y</w:t>
      </w:r>
      <w:r>
        <w:rPr>
          <w:spacing w:val="40"/>
        </w:rPr>
        <w:t xml:space="preserve"> </w:t>
      </w:r>
      <w:r>
        <w:t>149.1.18.ª</w:t>
      </w:r>
      <w:r>
        <w:rPr>
          <w:spacing w:val="40"/>
        </w:rPr>
        <w:t xml:space="preserve"> </w:t>
      </w:r>
      <w:r>
        <w:t>de</w:t>
      </w:r>
      <w:r>
        <w:rPr>
          <w:spacing w:val="40"/>
        </w:rPr>
        <w:t xml:space="preserve"> </w:t>
      </w:r>
      <w:r>
        <w:t>la</w:t>
      </w:r>
      <w:r>
        <w:rPr>
          <w:spacing w:val="40"/>
        </w:rPr>
        <w:t xml:space="preserve"> </w:t>
      </w:r>
      <w:r>
        <w:t>Constitución.</w:t>
      </w:r>
      <w:r>
        <w:rPr>
          <w:spacing w:val="40"/>
        </w:rPr>
        <w:t xml:space="preserve"> </w:t>
      </w:r>
      <w:r>
        <w:t>Se</w:t>
      </w:r>
      <w:r>
        <w:rPr>
          <w:spacing w:val="40"/>
        </w:rPr>
        <w:t xml:space="preserve"> </w:t>
      </w:r>
      <w:r>
        <w:t>exceptúa</w:t>
      </w:r>
      <w:r>
        <w:rPr>
          <w:spacing w:val="40"/>
        </w:rPr>
        <w:t xml:space="preserve"> </w:t>
      </w:r>
      <w:r>
        <w:t>lo</w:t>
      </w:r>
      <w:r>
        <w:rPr>
          <w:spacing w:val="40"/>
        </w:rPr>
        <w:t xml:space="preserve"> </w:t>
      </w:r>
      <w:r>
        <w:t>dispuesto</w:t>
      </w:r>
      <w:r>
        <w:rPr>
          <w:spacing w:val="40"/>
        </w:rPr>
        <w:t xml:space="preserve"> </w:t>
      </w:r>
      <w:r>
        <w:t>en</w:t>
      </w:r>
      <w:r>
        <w:rPr>
          <w:spacing w:val="40"/>
        </w:rPr>
        <w:t xml:space="preserve"> </w:t>
      </w:r>
      <w:r>
        <w:t>el</w:t>
      </w:r>
      <w:r>
        <w:rPr>
          <w:spacing w:val="40"/>
        </w:rPr>
        <w:t xml:space="preserve"> </w:t>
      </w:r>
      <w:r>
        <w:t>segundo</w:t>
      </w:r>
      <w:r>
        <w:rPr>
          <w:spacing w:val="40"/>
        </w:rPr>
        <w:t xml:space="preserve"> </w:t>
      </w:r>
      <w:r>
        <w:t>párrafo</w:t>
      </w:r>
      <w:r>
        <w:rPr>
          <w:spacing w:val="40"/>
        </w:rPr>
        <w:t xml:space="preserve"> </w:t>
      </w:r>
      <w:r>
        <w:t xml:space="preserve">del apartado 2 del artículo 6, el artículo 9, los apartados 1 y 2 del artículo 10, el artículo 11, el apartado 2 del artículo 21, el apartado 1 del artículo 25, el título III y la disposición adicional </w:t>
      </w:r>
      <w:r>
        <w:rPr>
          <w:spacing w:val="-2"/>
        </w:rPr>
        <w:t>segunda.</w:t>
      </w:r>
    </w:p>
    <w:p w:rsidR="00940F70" w:rsidRDefault="00940F70">
      <w:pPr>
        <w:pStyle w:val="Textoindependiente"/>
        <w:spacing w:before="0"/>
        <w:ind w:left="0" w:firstLine="0"/>
        <w:jc w:val="left"/>
      </w:pPr>
    </w:p>
    <w:p w:rsidR="00940F70" w:rsidRDefault="00000000">
      <w:pPr>
        <w:spacing w:before="1"/>
        <w:ind w:left="255"/>
        <w:rPr>
          <w:rFonts w:ascii="Arial" w:hAnsi="Arial"/>
          <w:i/>
          <w:sz w:val="20"/>
        </w:rPr>
      </w:pPr>
      <w:bookmarkStart w:id="139" w:name="Disposición_final_novena._Entrada_en_vig"/>
      <w:bookmarkStart w:id="140" w:name="_bookmark68"/>
      <w:bookmarkEnd w:id="139"/>
      <w:bookmarkEnd w:id="140"/>
      <w:r>
        <w:rPr>
          <w:rFonts w:ascii="Arial" w:hAnsi="Arial"/>
          <w:b/>
          <w:sz w:val="20"/>
        </w:rPr>
        <w:t>Disposición</w:t>
      </w:r>
      <w:r>
        <w:rPr>
          <w:rFonts w:ascii="Arial" w:hAnsi="Arial"/>
          <w:b/>
          <w:spacing w:val="-2"/>
          <w:sz w:val="20"/>
        </w:rPr>
        <w:t xml:space="preserve"> </w:t>
      </w:r>
      <w:r>
        <w:rPr>
          <w:rFonts w:ascii="Arial" w:hAnsi="Arial"/>
          <w:b/>
          <w:sz w:val="20"/>
        </w:rPr>
        <w:t>final</w:t>
      </w:r>
      <w:r>
        <w:rPr>
          <w:rFonts w:ascii="Arial" w:hAnsi="Arial"/>
          <w:b/>
          <w:spacing w:val="-1"/>
          <w:sz w:val="20"/>
        </w:rPr>
        <w:t xml:space="preserve"> </w:t>
      </w:r>
      <w:r>
        <w:rPr>
          <w:rFonts w:ascii="Arial" w:hAnsi="Arial"/>
          <w:b/>
          <w:sz w:val="20"/>
        </w:rPr>
        <w:t>novena.</w:t>
      </w:r>
      <w:r>
        <w:rPr>
          <w:rFonts w:ascii="Arial" w:hAnsi="Arial"/>
          <w:b/>
          <w:spacing w:val="52"/>
          <w:sz w:val="20"/>
        </w:rPr>
        <w:t xml:space="preserve"> </w:t>
      </w:r>
      <w:r>
        <w:rPr>
          <w:rFonts w:ascii="Arial" w:hAnsi="Arial"/>
          <w:i/>
          <w:sz w:val="20"/>
        </w:rPr>
        <w:t>Entrada</w:t>
      </w:r>
      <w:r>
        <w:rPr>
          <w:rFonts w:ascii="Arial" w:hAnsi="Arial"/>
          <w:i/>
          <w:spacing w:val="-1"/>
          <w:sz w:val="20"/>
        </w:rPr>
        <w:t xml:space="preserve"> </w:t>
      </w:r>
      <w:r>
        <w:rPr>
          <w:rFonts w:ascii="Arial" w:hAnsi="Arial"/>
          <w:i/>
          <w:sz w:val="20"/>
        </w:rPr>
        <w:t>en</w:t>
      </w:r>
      <w:r>
        <w:rPr>
          <w:rFonts w:ascii="Arial" w:hAnsi="Arial"/>
          <w:i/>
          <w:spacing w:val="-1"/>
          <w:sz w:val="20"/>
        </w:rPr>
        <w:t xml:space="preserve"> </w:t>
      </w:r>
      <w:r>
        <w:rPr>
          <w:rFonts w:ascii="Arial" w:hAnsi="Arial"/>
          <w:i/>
          <w:spacing w:val="-2"/>
          <w:sz w:val="20"/>
        </w:rPr>
        <w:t>vigor.</w:t>
      </w:r>
    </w:p>
    <w:p w:rsidR="00940F70" w:rsidRDefault="00000000">
      <w:pPr>
        <w:pStyle w:val="Textoindependiente"/>
        <w:spacing w:before="123"/>
        <w:ind w:left="595" w:firstLine="0"/>
        <w:jc w:val="left"/>
      </w:pPr>
      <w:r>
        <w:t>La</w:t>
      </w:r>
      <w:r>
        <w:rPr>
          <w:spacing w:val="-5"/>
        </w:rPr>
        <w:t xml:space="preserve"> </w:t>
      </w:r>
      <w:r>
        <w:t>entrada</w:t>
      </w:r>
      <w:r>
        <w:rPr>
          <w:spacing w:val="-2"/>
        </w:rPr>
        <w:t xml:space="preserve"> </w:t>
      </w:r>
      <w:r>
        <w:t>en</w:t>
      </w:r>
      <w:r>
        <w:rPr>
          <w:spacing w:val="-2"/>
        </w:rPr>
        <w:t xml:space="preserve"> </w:t>
      </w:r>
      <w:r>
        <w:t>vigor</w:t>
      </w:r>
      <w:r>
        <w:rPr>
          <w:spacing w:val="-2"/>
        </w:rPr>
        <w:t xml:space="preserve"> </w:t>
      </w:r>
      <w:r>
        <w:t>de</w:t>
      </w:r>
      <w:r>
        <w:rPr>
          <w:spacing w:val="-2"/>
        </w:rPr>
        <w:t xml:space="preserve"> </w:t>
      </w:r>
      <w:r>
        <w:t>esta</w:t>
      </w:r>
      <w:r>
        <w:rPr>
          <w:spacing w:val="-2"/>
        </w:rPr>
        <w:t xml:space="preserve"> </w:t>
      </w:r>
      <w:r>
        <w:t>ley</w:t>
      </w:r>
      <w:r>
        <w:rPr>
          <w:spacing w:val="-2"/>
        </w:rPr>
        <w:t xml:space="preserve"> </w:t>
      </w:r>
      <w:r>
        <w:t>se</w:t>
      </w:r>
      <w:r>
        <w:rPr>
          <w:spacing w:val="-3"/>
        </w:rPr>
        <w:t xml:space="preserve"> </w:t>
      </w:r>
      <w:r>
        <w:t>producirá</w:t>
      </w:r>
      <w:r>
        <w:rPr>
          <w:spacing w:val="-2"/>
        </w:rPr>
        <w:t xml:space="preserve"> </w:t>
      </w:r>
      <w:r>
        <w:t>de</w:t>
      </w:r>
      <w:r>
        <w:rPr>
          <w:spacing w:val="-2"/>
        </w:rPr>
        <w:t xml:space="preserve"> </w:t>
      </w:r>
      <w:r>
        <w:t>acuerdo</w:t>
      </w:r>
      <w:r>
        <w:rPr>
          <w:spacing w:val="-2"/>
        </w:rPr>
        <w:t xml:space="preserve"> </w:t>
      </w:r>
      <w:r>
        <w:t>con</w:t>
      </w:r>
      <w:r>
        <w:rPr>
          <w:spacing w:val="-2"/>
        </w:rPr>
        <w:t xml:space="preserve"> </w:t>
      </w:r>
      <w:r>
        <w:t>las</w:t>
      </w:r>
      <w:r>
        <w:rPr>
          <w:spacing w:val="-2"/>
        </w:rPr>
        <w:t xml:space="preserve"> </w:t>
      </w:r>
      <w:r>
        <w:t>siguientes</w:t>
      </w:r>
      <w:r>
        <w:rPr>
          <w:spacing w:val="-2"/>
        </w:rPr>
        <w:t xml:space="preserve"> reglas:</w:t>
      </w:r>
    </w:p>
    <w:p w:rsidR="00940F70" w:rsidRDefault="00000000">
      <w:pPr>
        <w:pStyle w:val="Prrafodelista"/>
        <w:numPr>
          <w:ilvl w:val="0"/>
          <w:numId w:val="2"/>
        </w:numPr>
        <w:tabs>
          <w:tab w:val="left" w:pos="806"/>
        </w:tabs>
        <w:spacing w:before="130" w:line="249" w:lineRule="auto"/>
        <w:ind w:right="1103" w:firstLine="340"/>
        <w:jc w:val="left"/>
        <w:rPr>
          <w:sz w:val="20"/>
        </w:rPr>
      </w:pPr>
      <w:r>
        <w:rPr>
          <w:sz w:val="20"/>
        </w:rPr>
        <w:t>Las</w:t>
      </w:r>
      <w:r>
        <w:rPr>
          <w:spacing w:val="40"/>
          <w:sz w:val="20"/>
        </w:rPr>
        <w:t xml:space="preserve"> </w:t>
      </w:r>
      <w:r>
        <w:rPr>
          <w:sz w:val="20"/>
        </w:rPr>
        <w:t>disposiciones</w:t>
      </w:r>
      <w:r>
        <w:rPr>
          <w:spacing w:val="40"/>
          <w:sz w:val="20"/>
        </w:rPr>
        <w:t xml:space="preserve"> </w:t>
      </w:r>
      <w:r>
        <w:rPr>
          <w:sz w:val="20"/>
        </w:rPr>
        <w:t>previstas</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título</w:t>
      </w:r>
      <w:r>
        <w:rPr>
          <w:spacing w:val="40"/>
          <w:sz w:val="20"/>
        </w:rPr>
        <w:t xml:space="preserve"> </w:t>
      </w:r>
      <w:r>
        <w:rPr>
          <w:sz w:val="20"/>
        </w:rPr>
        <w:t>II</w:t>
      </w:r>
      <w:r>
        <w:rPr>
          <w:spacing w:val="40"/>
          <w:sz w:val="20"/>
        </w:rPr>
        <w:t xml:space="preserve"> </w:t>
      </w:r>
      <w:r>
        <w:rPr>
          <w:sz w:val="20"/>
        </w:rPr>
        <w:t>entrarán</w:t>
      </w:r>
      <w:r>
        <w:rPr>
          <w:spacing w:val="40"/>
          <w:sz w:val="20"/>
        </w:rPr>
        <w:t xml:space="preserve"> </w:t>
      </w:r>
      <w:r>
        <w:rPr>
          <w:sz w:val="20"/>
        </w:rPr>
        <w:t>en</w:t>
      </w:r>
      <w:r>
        <w:rPr>
          <w:spacing w:val="40"/>
          <w:sz w:val="20"/>
        </w:rPr>
        <w:t xml:space="preserve"> </w:t>
      </w:r>
      <w:r>
        <w:rPr>
          <w:sz w:val="20"/>
        </w:rPr>
        <w:t>vigor</w:t>
      </w:r>
      <w:r>
        <w:rPr>
          <w:spacing w:val="40"/>
          <w:sz w:val="20"/>
        </w:rPr>
        <w:t xml:space="preserve"> </w:t>
      </w:r>
      <w:r>
        <w:rPr>
          <w:sz w:val="20"/>
        </w:rPr>
        <w:t>al</w:t>
      </w:r>
      <w:r>
        <w:rPr>
          <w:spacing w:val="40"/>
          <w:sz w:val="20"/>
        </w:rPr>
        <w:t xml:space="preserve"> </w:t>
      </w:r>
      <w:r>
        <w:rPr>
          <w:sz w:val="20"/>
        </w:rPr>
        <w:t>día</w:t>
      </w:r>
      <w:r>
        <w:rPr>
          <w:spacing w:val="40"/>
          <w:sz w:val="20"/>
        </w:rPr>
        <w:t xml:space="preserve"> </w:t>
      </w:r>
      <w:r>
        <w:rPr>
          <w:sz w:val="20"/>
        </w:rPr>
        <w:t>siguiente</w:t>
      </w:r>
      <w:r>
        <w:rPr>
          <w:spacing w:val="40"/>
          <w:sz w:val="20"/>
        </w:rPr>
        <w:t xml:space="preserve"> </w:t>
      </w:r>
      <w:r>
        <w:rPr>
          <w:sz w:val="20"/>
        </w:rPr>
        <w:t>de</w:t>
      </w:r>
      <w:r>
        <w:rPr>
          <w:spacing w:val="40"/>
          <w:sz w:val="20"/>
        </w:rPr>
        <w:t xml:space="preserve"> </w:t>
      </w:r>
      <w:r>
        <w:rPr>
          <w:sz w:val="20"/>
        </w:rPr>
        <w:t>su publicación en el «Boletín Oficial del Estado».</w:t>
      </w:r>
    </w:p>
    <w:p w:rsidR="00940F70" w:rsidRDefault="00000000">
      <w:pPr>
        <w:pStyle w:val="Prrafodelista"/>
        <w:numPr>
          <w:ilvl w:val="0"/>
          <w:numId w:val="2"/>
        </w:numPr>
        <w:tabs>
          <w:tab w:val="left" w:pos="771"/>
        </w:tabs>
        <w:spacing w:line="249" w:lineRule="auto"/>
        <w:ind w:right="1103" w:firstLine="340"/>
        <w:jc w:val="left"/>
        <w:rPr>
          <w:sz w:val="20"/>
        </w:rPr>
      </w:pPr>
      <w:r>
        <w:rPr>
          <w:sz w:val="20"/>
        </w:rPr>
        <w:t>El título preliminar, el título I y el título III entrarán en vigor al año de su publicación en</w:t>
      </w:r>
      <w:r>
        <w:rPr>
          <w:spacing w:val="40"/>
          <w:sz w:val="20"/>
        </w:rPr>
        <w:t xml:space="preserve"> </w:t>
      </w:r>
      <w:r>
        <w:rPr>
          <w:sz w:val="20"/>
        </w:rPr>
        <w:t>el «Boletín Oficial del Estado».</w:t>
      </w:r>
    </w:p>
    <w:p w:rsidR="00940F70" w:rsidRDefault="00000000">
      <w:pPr>
        <w:pStyle w:val="Prrafodelista"/>
        <w:numPr>
          <w:ilvl w:val="0"/>
          <w:numId w:val="2"/>
        </w:numPr>
        <w:tabs>
          <w:tab w:val="left" w:pos="784"/>
        </w:tabs>
        <w:spacing w:before="1" w:line="249" w:lineRule="auto"/>
        <w:ind w:firstLine="340"/>
        <w:jc w:val="left"/>
        <w:rPr>
          <w:sz w:val="20"/>
        </w:rPr>
      </w:pPr>
      <w:r>
        <w:rPr>
          <w:sz w:val="20"/>
        </w:rPr>
        <w:t>Los órganos de las Comunidades Autónomas y Entidades Locales dispondrán de un</w:t>
      </w:r>
      <w:r>
        <w:rPr>
          <w:spacing w:val="40"/>
          <w:sz w:val="20"/>
        </w:rPr>
        <w:t xml:space="preserve"> </w:t>
      </w:r>
      <w:r>
        <w:rPr>
          <w:sz w:val="20"/>
        </w:rPr>
        <w:t>plazo máximo de dos años para adaptarse a las obligaciones contenidas en esta Ley.</w:t>
      </w:r>
    </w:p>
    <w:p w:rsidR="00940F70" w:rsidRDefault="00000000">
      <w:pPr>
        <w:pStyle w:val="Textoindependiente"/>
        <w:spacing w:before="122"/>
        <w:ind w:left="595" w:firstLine="0"/>
        <w:jc w:val="left"/>
      </w:pPr>
      <w:bookmarkStart w:id="141" w:name="[Firma]"/>
      <w:bookmarkEnd w:id="141"/>
      <w:r>
        <w:t xml:space="preserve">Por </w:t>
      </w:r>
      <w:r>
        <w:rPr>
          <w:spacing w:val="-2"/>
        </w:rPr>
        <w:t>tanto,</w:t>
      </w:r>
    </w:p>
    <w:p w:rsidR="00940F70" w:rsidRDefault="00000000">
      <w:pPr>
        <w:pStyle w:val="Textoindependiente"/>
        <w:spacing w:before="10" w:line="249" w:lineRule="auto"/>
        <w:ind w:right="1104"/>
        <w:jc w:val="left"/>
      </w:pPr>
      <w:r>
        <w:t>Mando a todos los españoles, particulares y autoridades, que guarden y hagan guardar esta ley.</w:t>
      </w:r>
    </w:p>
    <w:p w:rsidR="00940F70" w:rsidRDefault="00000000">
      <w:pPr>
        <w:pStyle w:val="Textoindependiente"/>
        <w:spacing w:before="122"/>
        <w:ind w:left="595" w:firstLine="0"/>
        <w:jc w:val="left"/>
      </w:pPr>
      <w:r>
        <w:t>Madrid,</w:t>
      </w:r>
      <w:r>
        <w:rPr>
          <w:spacing w:val="-2"/>
        </w:rPr>
        <w:t xml:space="preserve"> </w:t>
      </w:r>
      <w:r>
        <w:t>9</w:t>
      </w:r>
      <w:r>
        <w:rPr>
          <w:spacing w:val="-2"/>
        </w:rPr>
        <w:t xml:space="preserve"> </w:t>
      </w:r>
      <w:r>
        <w:t>de</w:t>
      </w:r>
      <w:r>
        <w:rPr>
          <w:spacing w:val="-2"/>
        </w:rPr>
        <w:t xml:space="preserve"> </w:t>
      </w:r>
      <w:r>
        <w:t>diciembre</w:t>
      </w:r>
      <w:r>
        <w:rPr>
          <w:spacing w:val="-2"/>
        </w:rPr>
        <w:t xml:space="preserve"> </w:t>
      </w:r>
      <w:r>
        <w:t>de</w:t>
      </w:r>
      <w:r>
        <w:rPr>
          <w:spacing w:val="-2"/>
        </w:rPr>
        <w:t xml:space="preserve"> 2013.</w:t>
      </w:r>
    </w:p>
    <w:p w:rsidR="00940F70" w:rsidRDefault="00000000">
      <w:pPr>
        <w:pStyle w:val="Textoindependiente"/>
        <w:spacing w:before="180"/>
        <w:ind w:left="0" w:right="1104" w:firstLine="0"/>
        <w:jc w:val="right"/>
      </w:pPr>
      <w:r>
        <w:t>JUAN</w:t>
      </w:r>
      <w:r>
        <w:rPr>
          <w:spacing w:val="-4"/>
        </w:rPr>
        <w:t xml:space="preserve"> </w:t>
      </w:r>
      <w:r>
        <w:t>CARLOS</w:t>
      </w:r>
      <w:r>
        <w:rPr>
          <w:spacing w:val="-1"/>
        </w:rPr>
        <w:t xml:space="preserve"> </w:t>
      </w:r>
      <w:r>
        <w:rPr>
          <w:spacing w:val="-5"/>
        </w:rPr>
        <w:t>R.</w:t>
      </w:r>
    </w:p>
    <w:p w:rsidR="00940F70" w:rsidRDefault="00000000">
      <w:pPr>
        <w:spacing w:before="127" w:line="261" w:lineRule="auto"/>
        <w:ind w:left="3081" w:right="3930"/>
        <w:jc w:val="center"/>
        <w:rPr>
          <w:sz w:val="16"/>
        </w:rPr>
      </w:pPr>
      <w:r>
        <w:rPr>
          <w:sz w:val="16"/>
        </w:rPr>
        <w:t>El</w:t>
      </w:r>
      <w:r>
        <w:rPr>
          <w:spacing w:val="-11"/>
          <w:sz w:val="16"/>
        </w:rPr>
        <w:t xml:space="preserve"> </w:t>
      </w:r>
      <w:r>
        <w:rPr>
          <w:sz w:val="16"/>
        </w:rPr>
        <w:t>Presidente</w:t>
      </w:r>
      <w:r>
        <w:rPr>
          <w:spacing w:val="-11"/>
          <w:sz w:val="16"/>
        </w:rPr>
        <w:t xml:space="preserve"> </w:t>
      </w:r>
      <w:r>
        <w:rPr>
          <w:sz w:val="16"/>
        </w:rPr>
        <w:t>del</w:t>
      </w:r>
      <w:r>
        <w:rPr>
          <w:spacing w:val="-11"/>
          <w:sz w:val="16"/>
        </w:rPr>
        <w:t xml:space="preserve"> </w:t>
      </w:r>
      <w:r>
        <w:rPr>
          <w:sz w:val="16"/>
        </w:rPr>
        <w:t>Gobierno, MARIANO RAJOY BREY</w:t>
      </w:r>
    </w:p>
    <w:p w:rsidR="00940F70" w:rsidRDefault="00940F70">
      <w:pPr>
        <w:pStyle w:val="Textoindependiente"/>
        <w:spacing w:before="0"/>
        <w:ind w:left="0" w:firstLine="0"/>
        <w:jc w:val="left"/>
      </w:pPr>
    </w:p>
    <w:p w:rsidR="00940F70" w:rsidRDefault="00940F70">
      <w:pPr>
        <w:pStyle w:val="Textoindependiente"/>
        <w:spacing w:before="0"/>
        <w:ind w:left="0" w:firstLine="0"/>
        <w:jc w:val="left"/>
      </w:pPr>
    </w:p>
    <w:p w:rsidR="00940F70" w:rsidRDefault="00000000">
      <w:pPr>
        <w:pStyle w:val="Textoindependiente"/>
        <w:spacing w:before="79"/>
        <w:ind w:left="0" w:firstLine="0"/>
        <w:jc w:val="left"/>
      </w:pPr>
      <w:r>
        <w:rPr>
          <w:noProof/>
        </w:rPr>
        <mc:AlternateContent>
          <mc:Choice Requires="wps">
            <w:drawing>
              <wp:anchor distT="0" distB="0" distL="0" distR="0" simplePos="0" relativeHeight="487589376" behindDoc="1" locked="0" layoutInCell="1" allowOverlap="1">
                <wp:simplePos x="0" y="0"/>
                <wp:positionH relativeFrom="page">
                  <wp:posOffset>1156762</wp:posOffset>
                </wp:positionH>
                <wp:positionV relativeFrom="paragraph">
                  <wp:posOffset>216583</wp:posOffset>
                </wp:positionV>
                <wp:extent cx="5247005" cy="117602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7005" cy="1176020"/>
                        </a:xfrm>
                        <a:prstGeom prst="rect">
                          <a:avLst/>
                        </a:prstGeom>
                        <a:solidFill>
                          <a:srgbClr val="F7F7FF"/>
                        </a:solidFill>
                        <a:ln w="9525">
                          <a:solidFill>
                            <a:srgbClr val="9F9F9F"/>
                          </a:solidFill>
                          <a:prstDash val="solid"/>
                        </a:ln>
                      </wps:spPr>
                      <wps:txbx>
                        <w:txbxContent>
                          <w:p w:rsidR="00940F70" w:rsidRDefault="00940F70">
                            <w:pPr>
                              <w:pStyle w:val="Textoindependiente"/>
                              <w:spacing w:before="144"/>
                              <w:ind w:left="0" w:firstLine="0"/>
                              <w:jc w:val="left"/>
                              <w:rPr>
                                <w:color w:val="000000"/>
                                <w:sz w:val="18"/>
                              </w:rPr>
                            </w:pPr>
                          </w:p>
                          <w:p w:rsidR="00940F70" w:rsidRDefault="00000000">
                            <w:pPr>
                              <w:jc w:val="center"/>
                              <w:rPr>
                                <w:rFonts w:ascii="Arial" w:hAnsi="Arial"/>
                                <w:b/>
                                <w:color w:val="000000"/>
                                <w:sz w:val="18"/>
                              </w:rPr>
                            </w:pPr>
                            <w:bookmarkStart w:id="142" w:name="Información_relacionada"/>
                            <w:bookmarkEnd w:id="142"/>
                            <w:r>
                              <w:rPr>
                                <w:rFonts w:ascii="Arial" w:hAnsi="Arial"/>
                                <w:b/>
                                <w:color w:val="000000"/>
                                <w:sz w:val="18"/>
                              </w:rPr>
                              <w:t xml:space="preserve">Información </w:t>
                            </w:r>
                            <w:r>
                              <w:rPr>
                                <w:rFonts w:ascii="Arial" w:hAnsi="Arial"/>
                                <w:b/>
                                <w:color w:val="000000"/>
                                <w:spacing w:val="-2"/>
                                <w:sz w:val="18"/>
                              </w:rPr>
                              <w:t>relacionada</w:t>
                            </w:r>
                          </w:p>
                          <w:p w:rsidR="00940F70" w:rsidRDefault="00940F70">
                            <w:pPr>
                              <w:pStyle w:val="Textoindependiente"/>
                              <w:spacing w:before="29"/>
                              <w:ind w:left="0" w:firstLine="0"/>
                              <w:jc w:val="left"/>
                              <w:rPr>
                                <w:rFonts w:ascii="Arial"/>
                                <w:b/>
                                <w:color w:val="000000"/>
                                <w:sz w:val="18"/>
                              </w:rPr>
                            </w:pPr>
                          </w:p>
                          <w:p w:rsidR="00940F70" w:rsidRDefault="00000000">
                            <w:pPr>
                              <w:numPr>
                                <w:ilvl w:val="0"/>
                                <w:numId w:val="1"/>
                              </w:numPr>
                              <w:tabs>
                                <w:tab w:val="left" w:pos="409"/>
                                <w:tab w:val="left" w:pos="432"/>
                              </w:tabs>
                              <w:spacing w:line="249" w:lineRule="auto"/>
                              <w:ind w:right="267" w:hanging="140"/>
                              <w:jc w:val="both"/>
                              <w:rPr>
                                <w:color w:val="000000"/>
                                <w:sz w:val="18"/>
                              </w:rPr>
                            </w:pPr>
                            <w:r>
                              <w:rPr>
                                <w:color w:val="000000"/>
                                <w:sz w:val="18"/>
                              </w:rPr>
                              <w:t xml:space="preserve">Véanse los Reales Decretos 415/2016, de 3 de noviembre, </w:t>
                            </w:r>
                            <w:hyperlink r:id="rId11">
                              <w:r>
                                <w:rPr>
                                  <w:color w:val="0000FF"/>
                                  <w:sz w:val="18"/>
                                  <w:u w:val="single" w:color="0000FF"/>
                                </w:rPr>
                                <w:t>Ref. BOE-A-2016-10167</w:t>
                              </w:r>
                            </w:hyperlink>
                            <w:r>
                              <w:rPr>
                                <w:color w:val="000000"/>
                                <w:sz w:val="18"/>
                              </w:rPr>
                              <w:t>, 424/2016, de 11 de noviembre,</w:t>
                            </w:r>
                            <w:r>
                              <w:rPr>
                                <w:color w:val="000000"/>
                                <w:spacing w:val="-1"/>
                                <w:sz w:val="18"/>
                              </w:rPr>
                              <w:t xml:space="preserve"> </w:t>
                            </w:r>
                            <w:hyperlink r:id="rId12">
                              <w:r>
                                <w:rPr>
                                  <w:color w:val="0000FF"/>
                                  <w:sz w:val="18"/>
                                  <w:u w:val="single" w:color="0000FF"/>
                                </w:rPr>
                                <w:t>Ref.</w:t>
                              </w:r>
                              <w:r>
                                <w:rPr>
                                  <w:color w:val="0000FF"/>
                                  <w:spacing w:val="-3"/>
                                  <w:sz w:val="18"/>
                                  <w:u w:val="single" w:color="0000FF"/>
                                </w:rPr>
                                <w:t xml:space="preserve"> </w:t>
                              </w:r>
                              <w:r>
                                <w:rPr>
                                  <w:color w:val="0000FF"/>
                                  <w:sz w:val="18"/>
                                  <w:u w:val="single" w:color="0000FF"/>
                                </w:rPr>
                                <w:t>BOE-A-2016-10459</w:t>
                              </w:r>
                            </w:hyperlink>
                            <w:r>
                              <w:rPr>
                                <w:color w:val="0000FF"/>
                                <w:sz w:val="18"/>
                              </w:rPr>
                              <w:t xml:space="preserve"> </w:t>
                            </w:r>
                            <w:r>
                              <w:rPr>
                                <w:color w:val="000000"/>
                                <w:sz w:val="18"/>
                              </w:rPr>
                              <w:t>y 769/2017, de 28 de julio,</w:t>
                            </w:r>
                            <w:r>
                              <w:rPr>
                                <w:color w:val="000000"/>
                                <w:spacing w:val="-1"/>
                                <w:sz w:val="18"/>
                              </w:rPr>
                              <w:t xml:space="preserve"> </w:t>
                            </w:r>
                            <w:hyperlink r:id="rId13">
                              <w:r>
                                <w:rPr>
                                  <w:color w:val="0000FF"/>
                                  <w:sz w:val="18"/>
                                  <w:u w:val="single" w:color="0000FF"/>
                                </w:rPr>
                                <w:t>Ref.</w:t>
                              </w:r>
                              <w:r>
                                <w:rPr>
                                  <w:color w:val="0000FF"/>
                                  <w:spacing w:val="-3"/>
                                  <w:sz w:val="18"/>
                                  <w:u w:val="single" w:color="0000FF"/>
                                </w:rPr>
                                <w:t xml:space="preserve"> </w:t>
                              </w:r>
                              <w:r>
                                <w:rPr>
                                  <w:color w:val="0000FF"/>
                                  <w:sz w:val="18"/>
                                  <w:u w:val="single" w:color="0000FF"/>
                                </w:rPr>
                                <w:t>BOE-</w:t>
                              </w:r>
                            </w:hyperlink>
                            <w:r>
                              <w:rPr>
                                <w:color w:val="0000FF"/>
                                <w:sz w:val="18"/>
                              </w:rPr>
                              <w:t xml:space="preserve"> </w:t>
                            </w:r>
                            <w:hyperlink r:id="rId14">
                              <w:r>
                                <w:rPr>
                                  <w:color w:val="0000FF"/>
                                  <w:sz w:val="18"/>
                                  <w:u w:val="single" w:color="0000FF"/>
                                </w:rPr>
                                <w:t>A-2017-9012</w:t>
                              </w:r>
                            </w:hyperlink>
                            <w:r>
                              <w:rPr>
                                <w:color w:val="000000"/>
                                <w:sz w:val="18"/>
                              </w:rPr>
                              <w:t>, por los que el Portal de la Transparencia pasa a depender del Ministerio de Hacienda y Función Pública.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91.1pt;margin-top:17.05pt;width:413.15pt;height:92.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" fillcolor="#f7f7ff" strokecolor="#9f9f9f">
                <v:path arrowok="t"/>
                <v:textbox inset="0,0,0,0">
                  <w:txbxContent>
                    <w:p w:rsidR="00940F70" w:rsidRDefault="00940F70">
                      <w:pPr>
                        <w:pStyle w:val="Textoindependiente"/>
                        <w:spacing w:before="144"/>
                        <w:ind w:left="0" w:firstLine="0"/>
                        <w:jc w:val="left"/>
                        <w:rPr>
                          <w:color w:val="000000"/>
                          <w:sz w:val="18"/>
                        </w:rPr>
                      </w:pPr>
                    </w:p>
                    <w:p w:rsidR="00940F70" w:rsidRDefault="00000000">
                      <w:pPr>
                        <w:jc w:val="center"/>
                        <w:rPr>
                          <w:rFonts w:ascii="Arial" w:hAnsi="Arial"/>
                          <w:b/>
                          <w:color w:val="000000"/>
                          <w:sz w:val="18"/>
                        </w:rPr>
                      </w:pPr>
                      <w:bookmarkStart w:id="143" w:name="Información_relacionada"/>
                      <w:bookmarkEnd w:id="143"/>
                      <w:r>
                        <w:rPr>
                          <w:rFonts w:ascii="Arial" w:hAnsi="Arial"/>
                          <w:b/>
                          <w:color w:val="000000"/>
                          <w:sz w:val="18"/>
                        </w:rPr>
                        <w:t xml:space="preserve">Información </w:t>
                      </w:r>
                      <w:r>
                        <w:rPr>
                          <w:rFonts w:ascii="Arial" w:hAnsi="Arial"/>
                          <w:b/>
                          <w:color w:val="000000"/>
                          <w:spacing w:val="-2"/>
                          <w:sz w:val="18"/>
                        </w:rPr>
                        <w:t>relacionada</w:t>
                      </w:r>
                    </w:p>
                    <w:p w:rsidR="00940F70" w:rsidRDefault="00940F70">
                      <w:pPr>
                        <w:pStyle w:val="Textoindependiente"/>
                        <w:spacing w:before="29"/>
                        <w:ind w:left="0" w:firstLine="0"/>
                        <w:jc w:val="left"/>
                        <w:rPr>
                          <w:rFonts w:ascii="Arial"/>
                          <w:b/>
                          <w:color w:val="000000"/>
                          <w:sz w:val="18"/>
                        </w:rPr>
                      </w:pPr>
                    </w:p>
                    <w:p w:rsidR="00940F70" w:rsidRDefault="00000000">
                      <w:pPr>
                        <w:numPr>
                          <w:ilvl w:val="0"/>
                          <w:numId w:val="1"/>
                        </w:numPr>
                        <w:tabs>
                          <w:tab w:val="left" w:pos="409"/>
                          <w:tab w:val="left" w:pos="432"/>
                        </w:tabs>
                        <w:spacing w:line="249" w:lineRule="auto"/>
                        <w:ind w:right="267" w:hanging="140"/>
                        <w:jc w:val="both"/>
                        <w:rPr>
                          <w:color w:val="000000"/>
                          <w:sz w:val="18"/>
                        </w:rPr>
                      </w:pPr>
                      <w:r>
                        <w:rPr>
                          <w:color w:val="000000"/>
                          <w:sz w:val="18"/>
                        </w:rPr>
                        <w:t xml:space="preserve">Véanse los Reales Decretos 415/2016, de 3 de noviembre, </w:t>
                      </w:r>
                      <w:hyperlink r:id="rId15">
                        <w:r>
                          <w:rPr>
                            <w:color w:val="0000FF"/>
                            <w:sz w:val="18"/>
                            <w:u w:val="single" w:color="0000FF"/>
                          </w:rPr>
                          <w:t>Ref. BOE-A-2016-10167</w:t>
                        </w:r>
                      </w:hyperlink>
                      <w:r>
                        <w:rPr>
                          <w:color w:val="000000"/>
                          <w:sz w:val="18"/>
                        </w:rPr>
                        <w:t>, 424/2016, de 11 de noviembre,</w:t>
                      </w:r>
                      <w:r>
                        <w:rPr>
                          <w:color w:val="000000"/>
                          <w:spacing w:val="-1"/>
                          <w:sz w:val="18"/>
                        </w:rPr>
                        <w:t xml:space="preserve"> </w:t>
                      </w:r>
                      <w:hyperlink r:id="rId16">
                        <w:r>
                          <w:rPr>
                            <w:color w:val="0000FF"/>
                            <w:sz w:val="18"/>
                            <w:u w:val="single" w:color="0000FF"/>
                          </w:rPr>
                          <w:t>Ref.</w:t>
                        </w:r>
                        <w:r>
                          <w:rPr>
                            <w:color w:val="0000FF"/>
                            <w:spacing w:val="-3"/>
                            <w:sz w:val="18"/>
                            <w:u w:val="single" w:color="0000FF"/>
                          </w:rPr>
                          <w:t xml:space="preserve"> </w:t>
                        </w:r>
                        <w:r>
                          <w:rPr>
                            <w:color w:val="0000FF"/>
                            <w:sz w:val="18"/>
                            <w:u w:val="single" w:color="0000FF"/>
                          </w:rPr>
                          <w:t>BOE-A-2016-10459</w:t>
                        </w:r>
                      </w:hyperlink>
                      <w:r>
                        <w:rPr>
                          <w:color w:val="0000FF"/>
                          <w:sz w:val="18"/>
                        </w:rPr>
                        <w:t xml:space="preserve"> </w:t>
                      </w:r>
                      <w:r>
                        <w:rPr>
                          <w:color w:val="000000"/>
                          <w:sz w:val="18"/>
                        </w:rPr>
                        <w:t>y 769/2017, de 28 de julio,</w:t>
                      </w:r>
                      <w:r>
                        <w:rPr>
                          <w:color w:val="000000"/>
                          <w:spacing w:val="-1"/>
                          <w:sz w:val="18"/>
                        </w:rPr>
                        <w:t xml:space="preserve"> </w:t>
                      </w:r>
                      <w:hyperlink r:id="rId17">
                        <w:r>
                          <w:rPr>
                            <w:color w:val="0000FF"/>
                            <w:sz w:val="18"/>
                            <w:u w:val="single" w:color="0000FF"/>
                          </w:rPr>
                          <w:t>Ref.</w:t>
                        </w:r>
                        <w:r>
                          <w:rPr>
                            <w:color w:val="0000FF"/>
                            <w:spacing w:val="-3"/>
                            <w:sz w:val="18"/>
                            <w:u w:val="single" w:color="0000FF"/>
                          </w:rPr>
                          <w:t xml:space="preserve"> </w:t>
                        </w:r>
                        <w:r>
                          <w:rPr>
                            <w:color w:val="0000FF"/>
                            <w:sz w:val="18"/>
                            <w:u w:val="single" w:color="0000FF"/>
                          </w:rPr>
                          <w:t>BOE-</w:t>
                        </w:r>
                      </w:hyperlink>
                      <w:r>
                        <w:rPr>
                          <w:color w:val="0000FF"/>
                          <w:sz w:val="18"/>
                        </w:rPr>
                        <w:t xml:space="preserve"> </w:t>
                      </w:r>
                      <w:hyperlink r:id="rId18">
                        <w:r>
                          <w:rPr>
                            <w:color w:val="0000FF"/>
                            <w:sz w:val="18"/>
                            <w:u w:val="single" w:color="0000FF"/>
                          </w:rPr>
                          <w:t>A-2017-9012</w:t>
                        </w:r>
                      </w:hyperlink>
                      <w:r>
                        <w:rPr>
                          <w:color w:val="000000"/>
                          <w:sz w:val="18"/>
                        </w:rPr>
                        <w:t>, por los que el Portal de la Transparencia pasa a depender del Ministerio de Hacienda y Función Pública.</w:t>
                      </w:r>
                    </w:p>
                  </w:txbxContent>
                </v:textbox>
                <w10:wrap type="topAndBottom" anchorx="page"/>
              </v:shape>
            </w:pict>
          </mc:Fallback>
        </mc:AlternateContent>
      </w:r>
    </w:p>
    <w:p w:rsidR="00940F70" w:rsidRDefault="00940F70">
      <w:pPr>
        <w:pStyle w:val="Textoindependiente"/>
        <w:jc w:val="left"/>
        <w:sectPr w:rsidR="00940F70">
          <w:pgSz w:w="11910" w:h="16840"/>
          <w:pgMar w:top="1200" w:right="708" w:bottom="760" w:left="1559" w:header="589" w:footer="570" w:gutter="0"/>
          <w:cols w:space="720"/>
        </w:sectPr>
      </w:pPr>
    </w:p>
    <w:p w:rsidR="00940F70" w:rsidRDefault="00940F70">
      <w:pPr>
        <w:pStyle w:val="Textoindependiente"/>
        <w:spacing w:before="0"/>
        <w:ind w:left="0" w:firstLine="0"/>
        <w:jc w:val="left"/>
      </w:pPr>
    </w:p>
    <w:p w:rsidR="00940F70" w:rsidRDefault="00940F70">
      <w:pPr>
        <w:pStyle w:val="Textoindependiente"/>
        <w:spacing w:before="25"/>
        <w:ind w:left="0" w:firstLine="0"/>
        <w:jc w:val="left"/>
      </w:pPr>
    </w:p>
    <w:p w:rsidR="00940F70" w:rsidRDefault="00000000">
      <w:pPr>
        <w:pStyle w:val="Textoindependiente"/>
        <w:spacing w:before="0"/>
        <w:ind w:firstLine="0"/>
        <w:jc w:val="left"/>
      </w:pPr>
      <w:r>
        <w:rPr>
          <w:noProof/>
        </w:rPr>
        <mc:AlternateContent>
          <mc:Choice Requires="wps">
            <w:drawing>
              <wp:inline distT="0" distB="0" distL="0" distR="0">
                <wp:extent cx="5252720" cy="410209"/>
                <wp:effectExtent l="9525" t="0" r="0" b="889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2720" cy="410209"/>
                        </a:xfrm>
                        <a:prstGeom prst="rect">
                          <a:avLst/>
                        </a:prstGeom>
                        <a:ln w="3599">
                          <a:solidFill>
                            <a:srgbClr val="004479"/>
                          </a:solidFill>
                          <a:prstDash val="solid"/>
                        </a:ln>
                      </wps:spPr>
                      <wps:txbx>
                        <w:txbxContent>
                          <w:p w:rsidR="00940F70" w:rsidRDefault="00000000">
                            <w:pPr>
                              <w:pStyle w:val="Textoindependiente"/>
                              <w:spacing w:before="201"/>
                              <w:ind w:left="300" w:firstLine="0"/>
                              <w:jc w:val="left"/>
                            </w:pPr>
                            <w:r>
                              <w:rPr>
                                <w:color w:val="004479"/>
                              </w:rPr>
                              <w:t>Este</w:t>
                            </w:r>
                            <w:r>
                              <w:rPr>
                                <w:color w:val="004479"/>
                                <w:spacing w:val="-4"/>
                              </w:rPr>
                              <w:t xml:space="preserve"> </w:t>
                            </w:r>
                            <w:r>
                              <w:rPr>
                                <w:color w:val="004479"/>
                              </w:rPr>
                              <w:t>texto</w:t>
                            </w:r>
                            <w:r>
                              <w:rPr>
                                <w:color w:val="004479"/>
                                <w:spacing w:val="-4"/>
                              </w:rPr>
                              <w:t xml:space="preserve"> </w:t>
                            </w:r>
                            <w:r>
                              <w:rPr>
                                <w:color w:val="004479"/>
                              </w:rPr>
                              <w:t>consolidado</w:t>
                            </w:r>
                            <w:r>
                              <w:rPr>
                                <w:color w:val="004479"/>
                                <w:spacing w:val="-3"/>
                              </w:rPr>
                              <w:t xml:space="preserve"> </w:t>
                            </w:r>
                            <w:r>
                              <w:rPr>
                                <w:color w:val="004479"/>
                              </w:rPr>
                              <w:t>no</w:t>
                            </w:r>
                            <w:r>
                              <w:rPr>
                                <w:color w:val="004479"/>
                                <w:spacing w:val="-4"/>
                              </w:rPr>
                              <w:t xml:space="preserve"> </w:t>
                            </w:r>
                            <w:r>
                              <w:rPr>
                                <w:color w:val="004479"/>
                              </w:rPr>
                              <w:t>tiene</w:t>
                            </w:r>
                            <w:r>
                              <w:rPr>
                                <w:color w:val="004479"/>
                                <w:spacing w:val="-4"/>
                              </w:rPr>
                              <w:t xml:space="preserve"> </w:t>
                            </w:r>
                            <w:r>
                              <w:rPr>
                                <w:color w:val="004479"/>
                              </w:rPr>
                              <w:t>valor</w:t>
                            </w:r>
                            <w:r>
                              <w:rPr>
                                <w:color w:val="004479"/>
                                <w:spacing w:val="-3"/>
                              </w:rPr>
                              <w:t xml:space="preserve"> </w:t>
                            </w:r>
                            <w:r>
                              <w:rPr>
                                <w:color w:val="004479"/>
                                <w:spacing w:val="-2"/>
                              </w:rPr>
                              <w:t>jurídico.</w:t>
                            </w:r>
                          </w:p>
                        </w:txbxContent>
                      </wps:txbx>
                      <wps:bodyPr wrap="square" lIns="0" tIns="0" rIns="0" bIns="0" rtlCol="0">
                        <a:noAutofit/>
                      </wps:bodyPr>
                    </wps:wsp>
                  </a:graphicData>
                </a:graphic>
              </wp:inline>
            </w:drawing>
          </mc:Choice>
          <mc:Fallback>
            <w:pict>
              <v:shape id="Textbox 12" o:spid="_x0000_s1027" type="#_x0000_t202" style="width:413.6pt;height:3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" filled="f" strokecolor="#004479" strokeweight=".09997mm">
                <v:path arrowok="t"/>
                <v:textbox inset="0,0,0,0">
                  <w:txbxContent>
                    <w:p w:rsidR="00940F70" w:rsidRDefault="00000000">
                      <w:pPr>
                        <w:pStyle w:val="Textoindependiente"/>
                        <w:spacing w:before="201"/>
                        <w:ind w:left="300" w:firstLine="0"/>
                        <w:jc w:val="left"/>
                      </w:pPr>
                      <w:r>
                        <w:rPr>
                          <w:color w:val="004479"/>
                        </w:rPr>
                        <w:t>Este</w:t>
                      </w:r>
                      <w:r>
                        <w:rPr>
                          <w:color w:val="004479"/>
                          <w:spacing w:val="-4"/>
                        </w:rPr>
                        <w:t xml:space="preserve"> </w:t>
                      </w:r>
                      <w:r>
                        <w:rPr>
                          <w:color w:val="004479"/>
                        </w:rPr>
                        <w:t>texto</w:t>
                      </w:r>
                      <w:r>
                        <w:rPr>
                          <w:color w:val="004479"/>
                          <w:spacing w:val="-4"/>
                        </w:rPr>
                        <w:t xml:space="preserve"> </w:t>
                      </w:r>
                      <w:r>
                        <w:rPr>
                          <w:color w:val="004479"/>
                        </w:rPr>
                        <w:t>consolidado</w:t>
                      </w:r>
                      <w:r>
                        <w:rPr>
                          <w:color w:val="004479"/>
                          <w:spacing w:val="-3"/>
                        </w:rPr>
                        <w:t xml:space="preserve"> </w:t>
                      </w:r>
                      <w:r>
                        <w:rPr>
                          <w:color w:val="004479"/>
                        </w:rPr>
                        <w:t>no</w:t>
                      </w:r>
                      <w:r>
                        <w:rPr>
                          <w:color w:val="004479"/>
                          <w:spacing w:val="-4"/>
                        </w:rPr>
                        <w:t xml:space="preserve"> </w:t>
                      </w:r>
                      <w:r>
                        <w:rPr>
                          <w:color w:val="004479"/>
                        </w:rPr>
                        <w:t>tiene</w:t>
                      </w:r>
                      <w:r>
                        <w:rPr>
                          <w:color w:val="004479"/>
                          <w:spacing w:val="-4"/>
                        </w:rPr>
                        <w:t xml:space="preserve"> </w:t>
                      </w:r>
                      <w:r>
                        <w:rPr>
                          <w:color w:val="004479"/>
                        </w:rPr>
                        <w:t>valor</w:t>
                      </w:r>
                      <w:r>
                        <w:rPr>
                          <w:color w:val="004479"/>
                          <w:spacing w:val="-3"/>
                        </w:rPr>
                        <w:t xml:space="preserve"> </w:t>
                      </w:r>
                      <w:r>
                        <w:rPr>
                          <w:color w:val="004479"/>
                          <w:spacing w:val="-2"/>
                        </w:rPr>
                        <w:t>jurídico.</w:t>
                      </w:r>
                    </w:p>
                  </w:txbxContent>
                </v:textbox>
                <w10:anchorlock/>
              </v:shape>
            </w:pict>
          </mc:Fallback>
        </mc:AlternateContent>
      </w:r>
    </w:p>
    <w:sectPr w:rsidR="00940F70">
      <w:pgSz w:w="11910" w:h="16840"/>
      <w:pgMar w:top="1200" w:right="708" w:bottom="760" w:left="1559" w:header="589"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7BD5" w:rsidRDefault="00BE7BD5">
      <w:r>
        <w:separator/>
      </w:r>
    </w:p>
  </w:endnote>
  <w:endnote w:type="continuationSeparator" w:id="0">
    <w:p w:rsidR="00BE7BD5" w:rsidRDefault="00BE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0F70" w:rsidRDefault="00000000">
    <w:pPr>
      <w:pStyle w:val="Textoindependiente"/>
      <w:spacing w:before="0" w:line="14" w:lineRule="auto"/>
      <w:ind w:left="0" w:firstLine="0"/>
      <w:jc w:val="left"/>
    </w:pPr>
    <w:r>
      <w:rPr>
        <w:noProof/>
      </w:rPr>
      <mc:AlternateContent>
        <mc:Choice Requires="wps">
          <w:drawing>
            <wp:anchor distT="0" distB="0" distL="0" distR="0" simplePos="0" relativeHeight="486785024" behindDoc="1" locked="0" layoutInCell="1" allowOverlap="1">
              <wp:simplePos x="0" y="0"/>
              <wp:positionH relativeFrom="page">
                <wp:posOffset>360000</wp:posOffset>
              </wp:positionH>
              <wp:positionV relativeFrom="page">
                <wp:posOffset>10158350</wp:posOffset>
              </wp:positionV>
              <wp:extent cx="684022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6F9A5F51" id="Graphic 1" o:spid="_x0000_s1026" style="position:absolute;margin-left:28.35pt;margin-top:799.85pt;width:538.6pt;height:.1pt;z-index:-16531456;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" path="m,l6840001,e" filled="f" strokecolor="#004479" strokeweight="1pt">
              <v:path arrowok="t"/>
              <w10:wrap anchorx="page" anchory="page"/>
            </v:shape>
          </w:pict>
        </mc:Fallback>
      </mc:AlternateContent>
    </w:r>
    <w:r>
      <w:rPr>
        <w:noProof/>
      </w:rPr>
      <mc:AlternateContent>
        <mc:Choice Requires="wps">
          <w:drawing>
            <wp:anchor distT="0" distB="0" distL="0" distR="0" simplePos="0" relativeHeight="486785536" behindDoc="1" locked="0" layoutInCell="1" allowOverlap="1">
              <wp:simplePos x="0" y="0"/>
              <wp:positionH relativeFrom="page">
                <wp:posOffset>3541641</wp:posOffset>
              </wp:positionH>
              <wp:positionV relativeFrom="page">
                <wp:posOffset>10192733</wp:posOffset>
              </wp:positionV>
              <wp:extent cx="514984"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4" cy="153670"/>
                      </a:xfrm>
                      <a:prstGeom prst="rect">
                        <a:avLst/>
                      </a:prstGeom>
                    </wps:spPr>
                    <wps:txbx>
                      <w:txbxContent>
                        <w:p w:rsidR="00940F70" w:rsidRDefault="00000000">
                          <w:pPr>
                            <w:spacing w:before="14"/>
                            <w:ind w:left="20"/>
                            <w:rPr>
                              <w:sz w:val="18"/>
                            </w:rPr>
                          </w:pPr>
                          <w:r>
                            <w:rPr>
                              <w:color w:val="004479"/>
                              <w:sz w:val="18"/>
                            </w:rPr>
                            <w:t>Página</w:t>
                          </w:r>
                          <w:r>
                            <w:rPr>
                              <w:color w:val="004479"/>
                              <w:spacing w:val="-5"/>
                              <w:sz w:val="18"/>
                            </w:rPr>
                            <w:t xml:space="preserve"> </w:t>
                          </w:r>
                          <w:r>
                            <w:rPr>
                              <w:color w:val="004479"/>
                              <w:spacing w:val="-10"/>
                              <w:sz w:val="18"/>
                            </w:rPr>
                            <w:fldChar w:fldCharType="begin"/>
                          </w:r>
                          <w:r>
                            <w:rPr>
                              <w:color w:val="004479"/>
                              <w:spacing w:val="-10"/>
                              <w:sz w:val="18"/>
                            </w:rPr>
                            <w:instrText xml:space="preserve"> PAGE </w:instrText>
                          </w:r>
                          <w:r>
                            <w:rPr>
                              <w:color w:val="004479"/>
                              <w:spacing w:val="-10"/>
                              <w:sz w:val="18"/>
                            </w:rPr>
                            <w:fldChar w:fldCharType="separate"/>
                          </w:r>
                          <w:r>
                            <w:rPr>
                              <w:color w:val="004479"/>
                              <w:spacing w:val="-10"/>
                              <w:sz w:val="18"/>
                            </w:rPr>
                            <w:t>1</w:t>
                          </w:r>
                          <w:r>
                            <w:rPr>
                              <w:color w:val="004479"/>
                              <w:spacing w:val="-10"/>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8" type="#_x0000_t202" style="position:absolute;margin-left:278.85pt;margin-top:802.6pt;width:40.55pt;height:12.1pt;z-index:-165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" filled="f" stroked="f">
              <v:textbox inset="0,0,0,0">
                <w:txbxContent>
                  <w:p w:rsidR="00940F70" w:rsidRDefault="00000000">
                    <w:pPr>
                      <w:spacing w:before="14"/>
                      <w:ind w:left="20"/>
                      <w:rPr>
                        <w:sz w:val="18"/>
                      </w:rPr>
                    </w:pPr>
                    <w:r>
                      <w:rPr>
                        <w:color w:val="004479"/>
                        <w:sz w:val="18"/>
                      </w:rPr>
                      <w:t>Página</w:t>
                    </w:r>
                    <w:r>
                      <w:rPr>
                        <w:color w:val="004479"/>
                        <w:spacing w:val="-5"/>
                        <w:sz w:val="18"/>
                      </w:rPr>
                      <w:t xml:space="preserve"> </w:t>
                    </w:r>
                    <w:r>
                      <w:rPr>
                        <w:color w:val="004479"/>
                        <w:spacing w:val="-10"/>
                        <w:sz w:val="18"/>
                      </w:rPr>
                      <w:fldChar w:fldCharType="begin"/>
                    </w:r>
                    <w:r>
                      <w:rPr>
                        <w:color w:val="004479"/>
                        <w:spacing w:val="-10"/>
                        <w:sz w:val="18"/>
                      </w:rPr>
                      <w:instrText xml:space="preserve"> PAGE </w:instrText>
                    </w:r>
                    <w:r>
                      <w:rPr>
                        <w:color w:val="004479"/>
                        <w:spacing w:val="-10"/>
                        <w:sz w:val="18"/>
                      </w:rPr>
                      <w:fldChar w:fldCharType="separate"/>
                    </w:r>
                    <w:r>
                      <w:rPr>
                        <w:color w:val="004479"/>
                        <w:spacing w:val="-10"/>
                        <w:sz w:val="18"/>
                      </w:rPr>
                      <w:t>1</w:t>
                    </w:r>
                    <w:r>
                      <w:rPr>
                        <w:color w:val="004479"/>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0F70" w:rsidRDefault="00000000">
    <w:pPr>
      <w:pStyle w:val="Textoindependiente"/>
      <w:spacing w:before="0" w:line="14" w:lineRule="auto"/>
      <w:ind w:left="0" w:firstLine="0"/>
      <w:jc w:val="left"/>
    </w:pPr>
    <w:r>
      <w:rPr>
        <w:noProof/>
      </w:rPr>
      <mc:AlternateContent>
        <mc:Choice Requires="wps">
          <w:drawing>
            <wp:anchor distT="0" distB="0" distL="0" distR="0" simplePos="0" relativeHeight="486787072" behindDoc="1" locked="0" layoutInCell="1" allowOverlap="1">
              <wp:simplePos x="0" y="0"/>
              <wp:positionH relativeFrom="page">
                <wp:posOffset>360000</wp:posOffset>
              </wp:positionH>
              <wp:positionV relativeFrom="page">
                <wp:posOffset>10158350</wp:posOffset>
              </wp:positionV>
              <wp:extent cx="684022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1"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73910DEE" id="Graphic 9" o:spid="_x0000_s1026" style="position:absolute;margin-left:28.35pt;margin-top:799.85pt;width:538.6pt;height:.1pt;z-index:-16529408;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" path="m,l6840001,e" filled="f" strokecolor="#004479" strokeweight="1pt">
              <v:path arrowok="t"/>
              <w10:wrap anchorx="page" anchory="page"/>
            </v:shape>
          </w:pict>
        </mc:Fallback>
      </mc:AlternateContent>
    </w:r>
    <w:r>
      <w:rPr>
        <w:noProof/>
      </w:rPr>
      <mc:AlternateContent>
        <mc:Choice Requires="wps">
          <w:drawing>
            <wp:anchor distT="0" distB="0" distL="0" distR="0" simplePos="0" relativeHeight="486787584" behindDoc="1" locked="0" layoutInCell="1" allowOverlap="1">
              <wp:simplePos x="0" y="0"/>
              <wp:positionH relativeFrom="page">
                <wp:posOffset>3509866</wp:posOffset>
              </wp:positionH>
              <wp:positionV relativeFrom="page">
                <wp:posOffset>10192733</wp:posOffset>
              </wp:positionV>
              <wp:extent cx="540385"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153670"/>
                      </a:xfrm>
                      <a:prstGeom prst="rect">
                        <a:avLst/>
                      </a:prstGeom>
                    </wps:spPr>
                    <wps:txbx>
                      <w:txbxContent>
                        <w:p w:rsidR="00940F70" w:rsidRDefault="00000000">
                          <w:pPr>
                            <w:spacing w:before="14"/>
                            <w:ind w:left="20"/>
                            <w:rPr>
                              <w:sz w:val="18"/>
                            </w:rPr>
                          </w:pPr>
                          <w:r>
                            <w:rPr>
                              <w:color w:val="004479"/>
                              <w:sz w:val="18"/>
                            </w:rPr>
                            <w:t>Página</w:t>
                          </w:r>
                          <w:r>
                            <w:rPr>
                              <w:color w:val="004479"/>
                              <w:spacing w:val="-5"/>
                              <w:sz w:val="18"/>
                            </w:rPr>
                            <w:t xml:space="preserve"> </w:t>
                          </w:r>
                          <w:r>
                            <w:rPr>
                              <w:color w:val="004479"/>
                              <w:spacing w:val="-5"/>
                              <w:sz w:val="18"/>
                            </w:rPr>
                            <w:fldChar w:fldCharType="begin"/>
                          </w:r>
                          <w:r>
                            <w:rPr>
                              <w:color w:val="004479"/>
                              <w:spacing w:val="-5"/>
                              <w:sz w:val="18"/>
                            </w:rPr>
                            <w:instrText xml:space="preserve"> PAGE </w:instrText>
                          </w:r>
                          <w:r>
                            <w:rPr>
                              <w:color w:val="004479"/>
                              <w:spacing w:val="-5"/>
                              <w:sz w:val="18"/>
                            </w:rPr>
                            <w:fldChar w:fldCharType="separate"/>
                          </w:r>
                          <w:r>
                            <w:rPr>
                              <w:color w:val="004479"/>
                              <w:spacing w:val="-5"/>
                              <w:sz w:val="18"/>
                            </w:rPr>
                            <w:t>10</w:t>
                          </w:r>
                          <w:r>
                            <w:rPr>
                              <w:color w:val="004479"/>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0" type="#_x0000_t202" style="position:absolute;margin-left:276.35pt;margin-top:802.6pt;width:42.55pt;height:12.1pt;z-index:-1652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" filled="f" stroked="f">
              <v:textbox inset="0,0,0,0">
                <w:txbxContent>
                  <w:p w:rsidR="00940F70" w:rsidRDefault="00000000">
                    <w:pPr>
                      <w:spacing w:before="14"/>
                      <w:ind w:left="20"/>
                      <w:rPr>
                        <w:sz w:val="18"/>
                      </w:rPr>
                    </w:pPr>
                    <w:r>
                      <w:rPr>
                        <w:color w:val="004479"/>
                        <w:sz w:val="18"/>
                      </w:rPr>
                      <w:t>Página</w:t>
                    </w:r>
                    <w:r>
                      <w:rPr>
                        <w:color w:val="004479"/>
                        <w:spacing w:val="-5"/>
                        <w:sz w:val="18"/>
                      </w:rPr>
                      <w:t xml:space="preserve"> </w:t>
                    </w:r>
                    <w:r>
                      <w:rPr>
                        <w:color w:val="004479"/>
                        <w:spacing w:val="-5"/>
                        <w:sz w:val="18"/>
                      </w:rPr>
                      <w:fldChar w:fldCharType="begin"/>
                    </w:r>
                    <w:r>
                      <w:rPr>
                        <w:color w:val="004479"/>
                        <w:spacing w:val="-5"/>
                        <w:sz w:val="18"/>
                      </w:rPr>
                      <w:instrText xml:space="preserve"> PAGE </w:instrText>
                    </w:r>
                    <w:r>
                      <w:rPr>
                        <w:color w:val="004479"/>
                        <w:spacing w:val="-5"/>
                        <w:sz w:val="18"/>
                      </w:rPr>
                      <w:fldChar w:fldCharType="separate"/>
                    </w:r>
                    <w:r>
                      <w:rPr>
                        <w:color w:val="004479"/>
                        <w:spacing w:val="-5"/>
                        <w:sz w:val="18"/>
                      </w:rPr>
                      <w:t>10</w:t>
                    </w:r>
                    <w:r>
                      <w:rPr>
                        <w:color w:val="004479"/>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7BD5" w:rsidRDefault="00BE7BD5">
      <w:r>
        <w:separator/>
      </w:r>
    </w:p>
  </w:footnote>
  <w:footnote w:type="continuationSeparator" w:id="0">
    <w:p w:rsidR="00BE7BD5" w:rsidRDefault="00BE7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0F70" w:rsidRDefault="00000000">
    <w:pPr>
      <w:pStyle w:val="Textoindependiente"/>
      <w:spacing w:before="0" w:line="14" w:lineRule="auto"/>
      <w:ind w:left="0" w:firstLine="0"/>
      <w:jc w:val="left"/>
    </w:pPr>
    <w:r>
      <w:rPr>
        <w:noProof/>
      </w:rPr>
      <mc:AlternateContent>
        <mc:Choice Requires="wps">
          <w:drawing>
            <wp:anchor distT="0" distB="0" distL="0" distR="0" simplePos="0" relativeHeight="486786048" behindDoc="1" locked="0" layoutInCell="1" allowOverlap="1">
              <wp:simplePos x="0" y="0"/>
              <wp:positionH relativeFrom="page">
                <wp:posOffset>360000</wp:posOffset>
              </wp:positionH>
              <wp:positionV relativeFrom="page">
                <wp:posOffset>765570</wp:posOffset>
              </wp:positionV>
              <wp:extent cx="684022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6840001" y="0"/>
                            </a:moveTo>
                            <a:lnTo>
                              <a:pt x="0" y="0"/>
                            </a:lnTo>
                          </a:path>
                        </a:pathLst>
                      </a:custGeom>
                      <a:ln w="12700">
                        <a:solidFill>
                          <a:srgbClr val="004479"/>
                        </a:solidFill>
                        <a:prstDash val="solid"/>
                      </a:ln>
                    </wps:spPr>
                    <wps:bodyPr wrap="square" lIns="0" tIns="0" rIns="0" bIns="0" rtlCol="0">
                      <a:prstTxWarp prst="textNoShape">
                        <a:avLst/>
                      </a:prstTxWarp>
                      <a:noAutofit/>
                    </wps:bodyPr>
                  </wps:wsp>
                </a:graphicData>
              </a:graphic>
            </wp:anchor>
          </w:drawing>
        </mc:Choice>
        <mc:Fallback>
          <w:pict>
            <v:shape w14:anchorId="23A1063D" id="Graphic 7" o:spid="_x0000_s1026" style="position:absolute;margin-left:28.35pt;margin-top:60.3pt;width:538.6pt;height:.1pt;z-index:-16530432;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" path="m6840001,l,e" filled="f" strokecolor="#004479" strokeweight="1pt">
              <v:path arrowok="t"/>
              <w10:wrap anchorx="page" anchory="page"/>
            </v:shape>
          </w:pict>
        </mc:Fallback>
      </mc:AlternateContent>
    </w:r>
    <w:r>
      <w:rPr>
        <w:noProof/>
      </w:rPr>
      <mc:AlternateContent>
        <mc:Choice Requires="wps">
          <w:drawing>
            <wp:anchor distT="0" distB="0" distL="0" distR="0" simplePos="0" relativeHeight="486786560" behindDoc="1" locked="0" layoutInCell="1" allowOverlap="1">
              <wp:simplePos x="0" y="0"/>
              <wp:positionH relativeFrom="page">
                <wp:posOffset>2625527</wp:posOffset>
              </wp:positionH>
              <wp:positionV relativeFrom="page">
                <wp:posOffset>361230</wp:posOffset>
              </wp:positionV>
              <wp:extent cx="2308860" cy="3632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8860" cy="363220"/>
                      </a:xfrm>
                      <a:prstGeom prst="rect">
                        <a:avLst/>
                      </a:prstGeom>
                    </wps:spPr>
                    <wps:txbx>
                      <w:txbxContent>
                        <w:p w:rsidR="00940F70" w:rsidRDefault="00000000">
                          <w:pPr>
                            <w:spacing w:before="12"/>
                            <w:jc w:val="center"/>
                            <w:rPr>
                              <w:sz w:val="24"/>
                            </w:rPr>
                          </w:pPr>
                          <w:r>
                            <w:rPr>
                              <w:color w:val="004479"/>
                              <w:sz w:val="24"/>
                            </w:rPr>
                            <w:t>BOLETÍN</w:t>
                          </w:r>
                          <w:r>
                            <w:rPr>
                              <w:color w:val="004479"/>
                              <w:spacing w:val="-5"/>
                              <w:sz w:val="24"/>
                            </w:rPr>
                            <w:t xml:space="preserve"> </w:t>
                          </w:r>
                          <w:r>
                            <w:rPr>
                              <w:color w:val="004479"/>
                              <w:sz w:val="24"/>
                            </w:rPr>
                            <w:t>OFICIAL</w:t>
                          </w:r>
                          <w:r>
                            <w:rPr>
                              <w:color w:val="004479"/>
                              <w:spacing w:val="-5"/>
                              <w:sz w:val="24"/>
                            </w:rPr>
                            <w:t xml:space="preserve"> </w:t>
                          </w:r>
                          <w:r>
                            <w:rPr>
                              <w:color w:val="004479"/>
                              <w:sz w:val="24"/>
                            </w:rPr>
                            <w:t>DEL</w:t>
                          </w:r>
                          <w:r>
                            <w:rPr>
                              <w:color w:val="004479"/>
                              <w:spacing w:val="-4"/>
                              <w:sz w:val="24"/>
                            </w:rPr>
                            <w:t xml:space="preserve"> </w:t>
                          </w:r>
                          <w:r>
                            <w:rPr>
                              <w:color w:val="004479"/>
                              <w:spacing w:val="-2"/>
                              <w:sz w:val="24"/>
                            </w:rPr>
                            <w:t>ESTADO</w:t>
                          </w:r>
                        </w:p>
                        <w:p w:rsidR="00940F70" w:rsidRDefault="00000000">
                          <w:pPr>
                            <w:pStyle w:val="Textoindependiente"/>
                            <w:spacing w:before="34"/>
                            <w:ind w:left="0" w:firstLine="0"/>
                            <w:jc w:val="center"/>
                          </w:pPr>
                          <w:r>
                            <w:rPr>
                              <w:color w:val="004479"/>
                            </w:rPr>
                            <w:t>LEGISLACIÓN</w:t>
                          </w:r>
                          <w:r>
                            <w:rPr>
                              <w:color w:val="004479"/>
                              <w:spacing w:val="-10"/>
                            </w:rPr>
                            <w:t xml:space="preserve"> </w:t>
                          </w:r>
                          <w:r>
                            <w:rPr>
                              <w:color w:val="004479"/>
                              <w:spacing w:val="-2"/>
                            </w:rPr>
                            <w:t>CONSOLIDADA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206.75pt;margin-top:28.45pt;width:181.8pt;height:28.6pt;z-index:-165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" filled="f" stroked="f">
              <v:textbox inset="0,0,0,0">
                <w:txbxContent>
                  <w:p w:rsidR="00940F70" w:rsidRDefault="00000000">
                    <w:pPr>
                      <w:spacing w:before="12"/>
                      <w:jc w:val="center"/>
                      <w:rPr>
                        <w:sz w:val="24"/>
                      </w:rPr>
                    </w:pPr>
                    <w:r>
                      <w:rPr>
                        <w:color w:val="004479"/>
                        <w:sz w:val="24"/>
                      </w:rPr>
                      <w:t>BOLETÍN</w:t>
                    </w:r>
                    <w:r>
                      <w:rPr>
                        <w:color w:val="004479"/>
                        <w:spacing w:val="-5"/>
                        <w:sz w:val="24"/>
                      </w:rPr>
                      <w:t xml:space="preserve"> </w:t>
                    </w:r>
                    <w:r>
                      <w:rPr>
                        <w:color w:val="004479"/>
                        <w:sz w:val="24"/>
                      </w:rPr>
                      <w:t>OFICIAL</w:t>
                    </w:r>
                    <w:r>
                      <w:rPr>
                        <w:color w:val="004479"/>
                        <w:spacing w:val="-5"/>
                        <w:sz w:val="24"/>
                      </w:rPr>
                      <w:t xml:space="preserve"> </w:t>
                    </w:r>
                    <w:r>
                      <w:rPr>
                        <w:color w:val="004479"/>
                        <w:sz w:val="24"/>
                      </w:rPr>
                      <w:t>DEL</w:t>
                    </w:r>
                    <w:r>
                      <w:rPr>
                        <w:color w:val="004479"/>
                        <w:spacing w:val="-4"/>
                        <w:sz w:val="24"/>
                      </w:rPr>
                      <w:t xml:space="preserve"> </w:t>
                    </w:r>
                    <w:r>
                      <w:rPr>
                        <w:color w:val="004479"/>
                        <w:spacing w:val="-2"/>
                        <w:sz w:val="24"/>
                      </w:rPr>
                      <w:t>ESTADO</w:t>
                    </w:r>
                  </w:p>
                  <w:p w:rsidR="00940F70" w:rsidRDefault="00000000">
                    <w:pPr>
                      <w:pStyle w:val="Textoindependiente"/>
                      <w:spacing w:before="34"/>
                      <w:ind w:left="0" w:firstLine="0"/>
                      <w:jc w:val="center"/>
                    </w:pPr>
                    <w:r>
                      <w:rPr>
                        <w:color w:val="004479"/>
                      </w:rPr>
                      <w:t>LEGISLACIÓN</w:t>
                    </w:r>
                    <w:r>
                      <w:rPr>
                        <w:color w:val="004479"/>
                        <w:spacing w:val="-10"/>
                      </w:rPr>
                      <w:t xml:space="preserve"> </w:t>
                    </w:r>
                    <w:r>
                      <w:rPr>
                        <w:color w:val="004479"/>
                        <w:spacing w:val="-2"/>
                      </w:rPr>
                      <w:t>CONSOLIDADA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3F5"/>
    <w:multiLevelType w:val="hybridMultilevel"/>
    <w:tmpl w:val="12CED638"/>
    <w:lvl w:ilvl="0" w:tplc="D0807C54">
      <w:start w:val="1"/>
      <w:numFmt w:val="decimal"/>
      <w:lvlText w:val="%1."/>
      <w:lvlJc w:val="left"/>
      <w:pPr>
        <w:ind w:left="817" w:hanging="223"/>
        <w:jc w:val="left"/>
      </w:pPr>
      <w:rPr>
        <w:rFonts w:ascii="Arial MT" w:eastAsia="Arial MT" w:hAnsi="Arial MT" w:cs="Arial MT" w:hint="default"/>
        <w:b w:val="0"/>
        <w:bCs w:val="0"/>
        <w:i w:val="0"/>
        <w:iCs w:val="0"/>
        <w:spacing w:val="0"/>
        <w:w w:val="100"/>
        <w:sz w:val="20"/>
        <w:szCs w:val="20"/>
        <w:lang w:val="es-ES" w:eastAsia="en-US" w:bidi="ar-SA"/>
      </w:rPr>
    </w:lvl>
    <w:lvl w:ilvl="1" w:tplc="17268ED0">
      <w:start w:val="1"/>
      <w:numFmt w:val="lowerLetter"/>
      <w:lvlText w:val="%2)"/>
      <w:lvlJc w:val="left"/>
      <w:pPr>
        <w:ind w:left="255" w:hanging="274"/>
        <w:jc w:val="left"/>
      </w:pPr>
      <w:rPr>
        <w:rFonts w:ascii="Arial MT" w:eastAsia="Arial MT" w:hAnsi="Arial MT" w:cs="Arial MT" w:hint="default"/>
        <w:b w:val="0"/>
        <w:bCs w:val="0"/>
        <w:i w:val="0"/>
        <w:iCs w:val="0"/>
        <w:spacing w:val="0"/>
        <w:w w:val="100"/>
        <w:sz w:val="20"/>
        <w:szCs w:val="20"/>
        <w:lang w:val="es-ES" w:eastAsia="en-US" w:bidi="ar-SA"/>
      </w:rPr>
    </w:lvl>
    <w:lvl w:ilvl="2" w:tplc="50F09074">
      <w:numFmt w:val="bullet"/>
      <w:lvlText w:val="•"/>
      <w:lvlJc w:val="left"/>
      <w:pPr>
        <w:ind w:left="1799" w:hanging="274"/>
      </w:pPr>
      <w:rPr>
        <w:rFonts w:hint="default"/>
        <w:lang w:val="es-ES" w:eastAsia="en-US" w:bidi="ar-SA"/>
      </w:rPr>
    </w:lvl>
    <w:lvl w:ilvl="3" w:tplc="1B8878D6">
      <w:numFmt w:val="bullet"/>
      <w:lvlText w:val="•"/>
      <w:lvlJc w:val="left"/>
      <w:pPr>
        <w:ind w:left="2779" w:hanging="274"/>
      </w:pPr>
      <w:rPr>
        <w:rFonts w:hint="default"/>
        <w:lang w:val="es-ES" w:eastAsia="en-US" w:bidi="ar-SA"/>
      </w:rPr>
    </w:lvl>
    <w:lvl w:ilvl="4" w:tplc="12F49F9C">
      <w:numFmt w:val="bullet"/>
      <w:lvlText w:val="•"/>
      <w:lvlJc w:val="left"/>
      <w:pPr>
        <w:ind w:left="3759" w:hanging="274"/>
      </w:pPr>
      <w:rPr>
        <w:rFonts w:hint="default"/>
        <w:lang w:val="es-ES" w:eastAsia="en-US" w:bidi="ar-SA"/>
      </w:rPr>
    </w:lvl>
    <w:lvl w:ilvl="5" w:tplc="937C7690">
      <w:numFmt w:val="bullet"/>
      <w:lvlText w:val="•"/>
      <w:lvlJc w:val="left"/>
      <w:pPr>
        <w:ind w:left="4739" w:hanging="274"/>
      </w:pPr>
      <w:rPr>
        <w:rFonts w:hint="default"/>
        <w:lang w:val="es-ES" w:eastAsia="en-US" w:bidi="ar-SA"/>
      </w:rPr>
    </w:lvl>
    <w:lvl w:ilvl="6" w:tplc="09F4158A">
      <w:numFmt w:val="bullet"/>
      <w:lvlText w:val="•"/>
      <w:lvlJc w:val="left"/>
      <w:pPr>
        <w:ind w:left="5719" w:hanging="274"/>
      </w:pPr>
      <w:rPr>
        <w:rFonts w:hint="default"/>
        <w:lang w:val="es-ES" w:eastAsia="en-US" w:bidi="ar-SA"/>
      </w:rPr>
    </w:lvl>
    <w:lvl w:ilvl="7" w:tplc="95CC29D0">
      <w:numFmt w:val="bullet"/>
      <w:lvlText w:val="•"/>
      <w:lvlJc w:val="left"/>
      <w:pPr>
        <w:ind w:left="6699" w:hanging="274"/>
      </w:pPr>
      <w:rPr>
        <w:rFonts w:hint="default"/>
        <w:lang w:val="es-ES" w:eastAsia="en-US" w:bidi="ar-SA"/>
      </w:rPr>
    </w:lvl>
    <w:lvl w:ilvl="8" w:tplc="7A686644">
      <w:numFmt w:val="bullet"/>
      <w:lvlText w:val="•"/>
      <w:lvlJc w:val="left"/>
      <w:pPr>
        <w:ind w:left="7678" w:hanging="274"/>
      </w:pPr>
      <w:rPr>
        <w:rFonts w:hint="default"/>
        <w:lang w:val="es-ES" w:eastAsia="en-US" w:bidi="ar-SA"/>
      </w:rPr>
    </w:lvl>
  </w:abstractNum>
  <w:abstractNum w:abstractNumId="1" w15:restartNumberingAfterBreak="0">
    <w:nsid w:val="098A16C9"/>
    <w:multiLevelType w:val="hybridMultilevel"/>
    <w:tmpl w:val="B0949C18"/>
    <w:lvl w:ilvl="0" w:tplc="B782A7B4">
      <w:start w:val="1"/>
      <w:numFmt w:val="decimal"/>
      <w:lvlText w:val="%1."/>
      <w:lvlJc w:val="left"/>
      <w:pPr>
        <w:ind w:left="255" w:hanging="301"/>
        <w:jc w:val="left"/>
      </w:pPr>
      <w:rPr>
        <w:rFonts w:ascii="Arial MT" w:eastAsia="Arial MT" w:hAnsi="Arial MT" w:cs="Arial MT" w:hint="default"/>
        <w:b w:val="0"/>
        <w:bCs w:val="0"/>
        <w:i w:val="0"/>
        <w:iCs w:val="0"/>
        <w:spacing w:val="0"/>
        <w:w w:val="100"/>
        <w:sz w:val="20"/>
        <w:szCs w:val="20"/>
        <w:lang w:val="es-ES" w:eastAsia="en-US" w:bidi="ar-SA"/>
      </w:rPr>
    </w:lvl>
    <w:lvl w:ilvl="1" w:tplc="21E6EAFA">
      <w:numFmt w:val="bullet"/>
      <w:lvlText w:val="•"/>
      <w:lvlJc w:val="left"/>
      <w:pPr>
        <w:ind w:left="1197" w:hanging="301"/>
      </w:pPr>
      <w:rPr>
        <w:rFonts w:hint="default"/>
        <w:lang w:val="es-ES" w:eastAsia="en-US" w:bidi="ar-SA"/>
      </w:rPr>
    </w:lvl>
    <w:lvl w:ilvl="2" w:tplc="F75056DE">
      <w:numFmt w:val="bullet"/>
      <w:lvlText w:val="•"/>
      <w:lvlJc w:val="left"/>
      <w:pPr>
        <w:ind w:left="2135" w:hanging="301"/>
      </w:pPr>
      <w:rPr>
        <w:rFonts w:hint="default"/>
        <w:lang w:val="es-ES" w:eastAsia="en-US" w:bidi="ar-SA"/>
      </w:rPr>
    </w:lvl>
    <w:lvl w:ilvl="3" w:tplc="1D48B466">
      <w:numFmt w:val="bullet"/>
      <w:lvlText w:val="•"/>
      <w:lvlJc w:val="left"/>
      <w:pPr>
        <w:ind w:left="3073" w:hanging="301"/>
      </w:pPr>
      <w:rPr>
        <w:rFonts w:hint="default"/>
        <w:lang w:val="es-ES" w:eastAsia="en-US" w:bidi="ar-SA"/>
      </w:rPr>
    </w:lvl>
    <w:lvl w:ilvl="4" w:tplc="3286C1F8">
      <w:numFmt w:val="bullet"/>
      <w:lvlText w:val="•"/>
      <w:lvlJc w:val="left"/>
      <w:pPr>
        <w:ind w:left="4011" w:hanging="301"/>
      </w:pPr>
      <w:rPr>
        <w:rFonts w:hint="default"/>
        <w:lang w:val="es-ES" w:eastAsia="en-US" w:bidi="ar-SA"/>
      </w:rPr>
    </w:lvl>
    <w:lvl w:ilvl="5" w:tplc="02AE3546">
      <w:numFmt w:val="bullet"/>
      <w:lvlText w:val="•"/>
      <w:lvlJc w:val="left"/>
      <w:pPr>
        <w:ind w:left="4949" w:hanging="301"/>
      </w:pPr>
      <w:rPr>
        <w:rFonts w:hint="default"/>
        <w:lang w:val="es-ES" w:eastAsia="en-US" w:bidi="ar-SA"/>
      </w:rPr>
    </w:lvl>
    <w:lvl w:ilvl="6" w:tplc="4B72B424">
      <w:numFmt w:val="bullet"/>
      <w:lvlText w:val="•"/>
      <w:lvlJc w:val="left"/>
      <w:pPr>
        <w:ind w:left="5887" w:hanging="301"/>
      </w:pPr>
      <w:rPr>
        <w:rFonts w:hint="default"/>
        <w:lang w:val="es-ES" w:eastAsia="en-US" w:bidi="ar-SA"/>
      </w:rPr>
    </w:lvl>
    <w:lvl w:ilvl="7" w:tplc="3A845238">
      <w:numFmt w:val="bullet"/>
      <w:lvlText w:val="•"/>
      <w:lvlJc w:val="left"/>
      <w:pPr>
        <w:ind w:left="6824" w:hanging="301"/>
      </w:pPr>
      <w:rPr>
        <w:rFonts w:hint="default"/>
        <w:lang w:val="es-ES" w:eastAsia="en-US" w:bidi="ar-SA"/>
      </w:rPr>
    </w:lvl>
    <w:lvl w:ilvl="8" w:tplc="9E2EDF88">
      <w:numFmt w:val="bullet"/>
      <w:lvlText w:val="•"/>
      <w:lvlJc w:val="left"/>
      <w:pPr>
        <w:ind w:left="7762" w:hanging="301"/>
      </w:pPr>
      <w:rPr>
        <w:rFonts w:hint="default"/>
        <w:lang w:val="es-ES" w:eastAsia="en-US" w:bidi="ar-SA"/>
      </w:rPr>
    </w:lvl>
  </w:abstractNum>
  <w:abstractNum w:abstractNumId="2" w15:restartNumberingAfterBreak="0">
    <w:nsid w:val="12562899"/>
    <w:multiLevelType w:val="hybridMultilevel"/>
    <w:tmpl w:val="5CA8EF64"/>
    <w:lvl w:ilvl="0" w:tplc="5B682164">
      <w:start w:val="1"/>
      <w:numFmt w:val="decimal"/>
      <w:lvlText w:val="%1."/>
      <w:lvlJc w:val="left"/>
      <w:pPr>
        <w:ind w:left="255" w:hanging="265"/>
        <w:jc w:val="left"/>
      </w:pPr>
      <w:rPr>
        <w:rFonts w:ascii="Arial MT" w:eastAsia="Arial MT" w:hAnsi="Arial MT" w:cs="Arial MT" w:hint="default"/>
        <w:b w:val="0"/>
        <w:bCs w:val="0"/>
        <w:i w:val="0"/>
        <w:iCs w:val="0"/>
        <w:spacing w:val="0"/>
        <w:w w:val="100"/>
        <w:sz w:val="20"/>
        <w:szCs w:val="20"/>
        <w:lang w:val="es-ES" w:eastAsia="en-US" w:bidi="ar-SA"/>
      </w:rPr>
    </w:lvl>
    <w:lvl w:ilvl="1" w:tplc="51D6134A">
      <w:numFmt w:val="bullet"/>
      <w:lvlText w:val="•"/>
      <w:lvlJc w:val="left"/>
      <w:pPr>
        <w:ind w:left="1197" w:hanging="265"/>
      </w:pPr>
      <w:rPr>
        <w:rFonts w:hint="default"/>
        <w:lang w:val="es-ES" w:eastAsia="en-US" w:bidi="ar-SA"/>
      </w:rPr>
    </w:lvl>
    <w:lvl w:ilvl="2" w:tplc="4D4A7E76">
      <w:numFmt w:val="bullet"/>
      <w:lvlText w:val="•"/>
      <w:lvlJc w:val="left"/>
      <w:pPr>
        <w:ind w:left="2135" w:hanging="265"/>
      </w:pPr>
      <w:rPr>
        <w:rFonts w:hint="default"/>
        <w:lang w:val="es-ES" w:eastAsia="en-US" w:bidi="ar-SA"/>
      </w:rPr>
    </w:lvl>
    <w:lvl w:ilvl="3" w:tplc="E216F486">
      <w:numFmt w:val="bullet"/>
      <w:lvlText w:val="•"/>
      <w:lvlJc w:val="left"/>
      <w:pPr>
        <w:ind w:left="3073" w:hanging="265"/>
      </w:pPr>
      <w:rPr>
        <w:rFonts w:hint="default"/>
        <w:lang w:val="es-ES" w:eastAsia="en-US" w:bidi="ar-SA"/>
      </w:rPr>
    </w:lvl>
    <w:lvl w:ilvl="4" w:tplc="56789542">
      <w:numFmt w:val="bullet"/>
      <w:lvlText w:val="•"/>
      <w:lvlJc w:val="left"/>
      <w:pPr>
        <w:ind w:left="4011" w:hanging="265"/>
      </w:pPr>
      <w:rPr>
        <w:rFonts w:hint="default"/>
        <w:lang w:val="es-ES" w:eastAsia="en-US" w:bidi="ar-SA"/>
      </w:rPr>
    </w:lvl>
    <w:lvl w:ilvl="5" w:tplc="69BE0BF2">
      <w:numFmt w:val="bullet"/>
      <w:lvlText w:val="•"/>
      <w:lvlJc w:val="left"/>
      <w:pPr>
        <w:ind w:left="4949" w:hanging="265"/>
      </w:pPr>
      <w:rPr>
        <w:rFonts w:hint="default"/>
        <w:lang w:val="es-ES" w:eastAsia="en-US" w:bidi="ar-SA"/>
      </w:rPr>
    </w:lvl>
    <w:lvl w:ilvl="6" w:tplc="94CA9F7E">
      <w:numFmt w:val="bullet"/>
      <w:lvlText w:val="•"/>
      <w:lvlJc w:val="left"/>
      <w:pPr>
        <w:ind w:left="5887" w:hanging="265"/>
      </w:pPr>
      <w:rPr>
        <w:rFonts w:hint="default"/>
        <w:lang w:val="es-ES" w:eastAsia="en-US" w:bidi="ar-SA"/>
      </w:rPr>
    </w:lvl>
    <w:lvl w:ilvl="7" w:tplc="0DDE7D56">
      <w:numFmt w:val="bullet"/>
      <w:lvlText w:val="•"/>
      <w:lvlJc w:val="left"/>
      <w:pPr>
        <w:ind w:left="6824" w:hanging="265"/>
      </w:pPr>
      <w:rPr>
        <w:rFonts w:hint="default"/>
        <w:lang w:val="es-ES" w:eastAsia="en-US" w:bidi="ar-SA"/>
      </w:rPr>
    </w:lvl>
    <w:lvl w:ilvl="8" w:tplc="E3140F16">
      <w:numFmt w:val="bullet"/>
      <w:lvlText w:val="•"/>
      <w:lvlJc w:val="left"/>
      <w:pPr>
        <w:ind w:left="7762" w:hanging="265"/>
      </w:pPr>
      <w:rPr>
        <w:rFonts w:hint="default"/>
        <w:lang w:val="es-ES" w:eastAsia="en-US" w:bidi="ar-SA"/>
      </w:rPr>
    </w:lvl>
  </w:abstractNum>
  <w:abstractNum w:abstractNumId="3" w15:restartNumberingAfterBreak="0">
    <w:nsid w:val="134E5AD6"/>
    <w:multiLevelType w:val="hybridMultilevel"/>
    <w:tmpl w:val="FEA23D2A"/>
    <w:lvl w:ilvl="0" w:tplc="CEECB074">
      <w:start w:val="1"/>
      <w:numFmt w:val="decimal"/>
      <w:lvlText w:val="%1."/>
      <w:lvlJc w:val="left"/>
      <w:pPr>
        <w:ind w:left="255" w:hanging="239"/>
        <w:jc w:val="left"/>
      </w:pPr>
      <w:rPr>
        <w:rFonts w:ascii="Arial MT" w:eastAsia="Arial MT" w:hAnsi="Arial MT" w:cs="Arial MT" w:hint="default"/>
        <w:b w:val="0"/>
        <w:bCs w:val="0"/>
        <w:i w:val="0"/>
        <w:iCs w:val="0"/>
        <w:spacing w:val="0"/>
        <w:w w:val="100"/>
        <w:sz w:val="20"/>
        <w:szCs w:val="20"/>
        <w:lang w:val="es-ES" w:eastAsia="en-US" w:bidi="ar-SA"/>
      </w:rPr>
    </w:lvl>
    <w:lvl w:ilvl="1" w:tplc="F10ABE24">
      <w:start w:val="1"/>
      <w:numFmt w:val="lowerLetter"/>
      <w:lvlText w:val="%2)"/>
      <w:lvlJc w:val="left"/>
      <w:pPr>
        <w:ind w:left="255" w:hanging="247"/>
        <w:jc w:val="left"/>
      </w:pPr>
      <w:rPr>
        <w:rFonts w:ascii="Arial MT" w:eastAsia="Arial MT" w:hAnsi="Arial MT" w:cs="Arial MT" w:hint="default"/>
        <w:b w:val="0"/>
        <w:bCs w:val="0"/>
        <w:i w:val="0"/>
        <w:iCs w:val="0"/>
        <w:spacing w:val="0"/>
        <w:w w:val="100"/>
        <w:sz w:val="20"/>
        <w:szCs w:val="20"/>
        <w:lang w:val="es-ES" w:eastAsia="en-US" w:bidi="ar-SA"/>
      </w:rPr>
    </w:lvl>
    <w:lvl w:ilvl="2" w:tplc="F4749F64">
      <w:numFmt w:val="bullet"/>
      <w:lvlText w:val="•"/>
      <w:lvlJc w:val="left"/>
      <w:pPr>
        <w:ind w:left="2135" w:hanging="247"/>
      </w:pPr>
      <w:rPr>
        <w:rFonts w:hint="default"/>
        <w:lang w:val="es-ES" w:eastAsia="en-US" w:bidi="ar-SA"/>
      </w:rPr>
    </w:lvl>
    <w:lvl w:ilvl="3" w:tplc="68608ADE">
      <w:numFmt w:val="bullet"/>
      <w:lvlText w:val="•"/>
      <w:lvlJc w:val="left"/>
      <w:pPr>
        <w:ind w:left="3073" w:hanging="247"/>
      </w:pPr>
      <w:rPr>
        <w:rFonts w:hint="default"/>
        <w:lang w:val="es-ES" w:eastAsia="en-US" w:bidi="ar-SA"/>
      </w:rPr>
    </w:lvl>
    <w:lvl w:ilvl="4" w:tplc="F13C37D6">
      <w:numFmt w:val="bullet"/>
      <w:lvlText w:val="•"/>
      <w:lvlJc w:val="left"/>
      <w:pPr>
        <w:ind w:left="4011" w:hanging="247"/>
      </w:pPr>
      <w:rPr>
        <w:rFonts w:hint="default"/>
        <w:lang w:val="es-ES" w:eastAsia="en-US" w:bidi="ar-SA"/>
      </w:rPr>
    </w:lvl>
    <w:lvl w:ilvl="5" w:tplc="7E366812">
      <w:numFmt w:val="bullet"/>
      <w:lvlText w:val="•"/>
      <w:lvlJc w:val="left"/>
      <w:pPr>
        <w:ind w:left="4949" w:hanging="247"/>
      </w:pPr>
      <w:rPr>
        <w:rFonts w:hint="default"/>
        <w:lang w:val="es-ES" w:eastAsia="en-US" w:bidi="ar-SA"/>
      </w:rPr>
    </w:lvl>
    <w:lvl w:ilvl="6" w:tplc="1A44156E">
      <w:numFmt w:val="bullet"/>
      <w:lvlText w:val="•"/>
      <w:lvlJc w:val="left"/>
      <w:pPr>
        <w:ind w:left="5887" w:hanging="247"/>
      </w:pPr>
      <w:rPr>
        <w:rFonts w:hint="default"/>
        <w:lang w:val="es-ES" w:eastAsia="en-US" w:bidi="ar-SA"/>
      </w:rPr>
    </w:lvl>
    <w:lvl w:ilvl="7" w:tplc="A3069D56">
      <w:numFmt w:val="bullet"/>
      <w:lvlText w:val="•"/>
      <w:lvlJc w:val="left"/>
      <w:pPr>
        <w:ind w:left="6824" w:hanging="247"/>
      </w:pPr>
      <w:rPr>
        <w:rFonts w:hint="default"/>
        <w:lang w:val="es-ES" w:eastAsia="en-US" w:bidi="ar-SA"/>
      </w:rPr>
    </w:lvl>
    <w:lvl w:ilvl="8" w:tplc="8C949732">
      <w:numFmt w:val="bullet"/>
      <w:lvlText w:val="•"/>
      <w:lvlJc w:val="left"/>
      <w:pPr>
        <w:ind w:left="7762" w:hanging="247"/>
      </w:pPr>
      <w:rPr>
        <w:rFonts w:hint="default"/>
        <w:lang w:val="es-ES" w:eastAsia="en-US" w:bidi="ar-SA"/>
      </w:rPr>
    </w:lvl>
  </w:abstractNum>
  <w:abstractNum w:abstractNumId="4" w15:restartNumberingAfterBreak="0">
    <w:nsid w:val="15DA03FC"/>
    <w:multiLevelType w:val="hybridMultilevel"/>
    <w:tmpl w:val="37A87A88"/>
    <w:lvl w:ilvl="0" w:tplc="5582BDB2">
      <w:start w:val="1"/>
      <w:numFmt w:val="decimal"/>
      <w:lvlText w:val="%1."/>
      <w:lvlJc w:val="left"/>
      <w:pPr>
        <w:ind w:left="255" w:hanging="240"/>
        <w:jc w:val="left"/>
      </w:pPr>
      <w:rPr>
        <w:rFonts w:ascii="Arial MT" w:eastAsia="Arial MT" w:hAnsi="Arial MT" w:cs="Arial MT" w:hint="default"/>
        <w:b w:val="0"/>
        <w:bCs w:val="0"/>
        <w:i w:val="0"/>
        <w:iCs w:val="0"/>
        <w:spacing w:val="0"/>
        <w:w w:val="100"/>
        <w:sz w:val="20"/>
        <w:szCs w:val="20"/>
        <w:lang w:val="es-ES" w:eastAsia="en-US" w:bidi="ar-SA"/>
      </w:rPr>
    </w:lvl>
    <w:lvl w:ilvl="1" w:tplc="D6CA8A0A">
      <w:numFmt w:val="bullet"/>
      <w:lvlText w:val="•"/>
      <w:lvlJc w:val="left"/>
      <w:pPr>
        <w:ind w:left="1197" w:hanging="240"/>
      </w:pPr>
      <w:rPr>
        <w:rFonts w:hint="default"/>
        <w:lang w:val="es-ES" w:eastAsia="en-US" w:bidi="ar-SA"/>
      </w:rPr>
    </w:lvl>
    <w:lvl w:ilvl="2" w:tplc="3CD29EEA">
      <w:numFmt w:val="bullet"/>
      <w:lvlText w:val="•"/>
      <w:lvlJc w:val="left"/>
      <w:pPr>
        <w:ind w:left="2135" w:hanging="240"/>
      </w:pPr>
      <w:rPr>
        <w:rFonts w:hint="default"/>
        <w:lang w:val="es-ES" w:eastAsia="en-US" w:bidi="ar-SA"/>
      </w:rPr>
    </w:lvl>
    <w:lvl w:ilvl="3" w:tplc="0466060A">
      <w:numFmt w:val="bullet"/>
      <w:lvlText w:val="•"/>
      <w:lvlJc w:val="left"/>
      <w:pPr>
        <w:ind w:left="3073" w:hanging="240"/>
      </w:pPr>
      <w:rPr>
        <w:rFonts w:hint="default"/>
        <w:lang w:val="es-ES" w:eastAsia="en-US" w:bidi="ar-SA"/>
      </w:rPr>
    </w:lvl>
    <w:lvl w:ilvl="4" w:tplc="01D6D156">
      <w:numFmt w:val="bullet"/>
      <w:lvlText w:val="•"/>
      <w:lvlJc w:val="left"/>
      <w:pPr>
        <w:ind w:left="4011" w:hanging="240"/>
      </w:pPr>
      <w:rPr>
        <w:rFonts w:hint="default"/>
        <w:lang w:val="es-ES" w:eastAsia="en-US" w:bidi="ar-SA"/>
      </w:rPr>
    </w:lvl>
    <w:lvl w:ilvl="5" w:tplc="4E98A124">
      <w:numFmt w:val="bullet"/>
      <w:lvlText w:val="•"/>
      <w:lvlJc w:val="left"/>
      <w:pPr>
        <w:ind w:left="4949" w:hanging="240"/>
      </w:pPr>
      <w:rPr>
        <w:rFonts w:hint="default"/>
        <w:lang w:val="es-ES" w:eastAsia="en-US" w:bidi="ar-SA"/>
      </w:rPr>
    </w:lvl>
    <w:lvl w:ilvl="6" w:tplc="905A5AA6">
      <w:numFmt w:val="bullet"/>
      <w:lvlText w:val="•"/>
      <w:lvlJc w:val="left"/>
      <w:pPr>
        <w:ind w:left="5887" w:hanging="240"/>
      </w:pPr>
      <w:rPr>
        <w:rFonts w:hint="default"/>
        <w:lang w:val="es-ES" w:eastAsia="en-US" w:bidi="ar-SA"/>
      </w:rPr>
    </w:lvl>
    <w:lvl w:ilvl="7" w:tplc="E54A05D4">
      <w:numFmt w:val="bullet"/>
      <w:lvlText w:val="•"/>
      <w:lvlJc w:val="left"/>
      <w:pPr>
        <w:ind w:left="6824" w:hanging="240"/>
      </w:pPr>
      <w:rPr>
        <w:rFonts w:hint="default"/>
        <w:lang w:val="es-ES" w:eastAsia="en-US" w:bidi="ar-SA"/>
      </w:rPr>
    </w:lvl>
    <w:lvl w:ilvl="8" w:tplc="E34C9F62">
      <w:numFmt w:val="bullet"/>
      <w:lvlText w:val="•"/>
      <w:lvlJc w:val="left"/>
      <w:pPr>
        <w:ind w:left="7762" w:hanging="240"/>
      </w:pPr>
      <w:rPr>
        <w:rFonts w:hint="default"/>
        <w:lang w:val="es-ES" w:eastAsia="en-US" w:bidi="ar-SA"/>
      </w:rPr>
    </w:lvl>
  </w:abstractNum>
  <w:abstractNum w:abstractNumId="5" w15:restartNumberingAfterBreak="0">
    <w:nsid w:val="1BE1326F"/>
    <w:multiLevelType w:val="hybridMultilevel"/>
    <w:tmpl w:val="26584198"/>
    <w:lvl w:ilvl="0" w:tplc="ECB6C32E">
      <w:start w:val="1"/>
      <w:numFmt w:val="decimal"/>
      <w:lvlText w:val="%1."/>
      <w:lvlJc w:val="left"/>
      <w:pPr>
        <w:ind w:left="935" w:hanging="253"/>
        <w:jc w:val="left"/>
      </w:pPr>
      <w:rPr>
        <w:rFonts w:ascii="Arial MT" w:eastAsia="Arial MT" w:hAnsi="Arial MT" w:cs="Arial MT" w:hint="default"/>
        <w:b w:val="0"/>
        <w:bCs w:val="0"/>
        <w:i w:val="0"/>
        <w:iCs w:val="0"/>
        <w:spacing w:val="0"/>
        <w:w w:val="100"/>
        <w:sz w:val="20"/>
        <w:szCs w:val="20"/>
        <w:lang w:val="es-ES" w:eastAsia="en-US" w:bidi="ar-SA"/>
      </w:rPr>
    </w:lvl>
    <w:lvl w:ilvl="1" w:tplc="660C6E06">
      <w:start w:val="1"/>
      <w:numFmt w:val="lowerLetter"/>
      <w:lvlText w:val="%2)"/>
      <w:lvlJc w:val="left"/>
      <w:pPr>
        <w:ind w:left="935" w:hanging="342"/>
        <w:jc w:val="left"/>
      </w:pPr>
      <w:rPr>
        <w:rFonts w:ascii="Arial MT" w:eastAsia="Arial MT" w:hAnsi="Arial MT" w:cs="Arial MT" w:hint="default"/>
        <w:b w:val="0"/>
        <w:bCs w:val="0"/>
        <w:i w:val="0"/>
        <w:iCs w:val="0"/>
        <w:spacing w:val="0"/>
        <w:w w:val="100"/>
        <w:sz w:val="20"/>
        <w:szCs w:val="20"/>
        <w:lang w:val="es-ES" w:eastAsia="en-US" w:bidi="ar-SA"/>
      </w:rPr>
    </w:lvl>
    <w:lvl w:ilvl="2" w:tplc="6A7C8570">
      <w:numFmt w:val="bullet"/>
      <w:lvlText w:val="•"/>
      <w:lvlJc w:val="left"/>
      <w:pPr>
        <w:ind w:left="2679" w:hanging="342"/>
      </w:pPr>
      <w:rPr>
        <w:rFonts w:hint="default"/>
        <w:lang w:val="es-ES" w:eastAsia="en-US" w:bidi="ar-SA"/>
      </w:rPr>
    </w:lvl>
    <w:lvl w:ilvl="3" w:tplc="7E8A01AE">
      <w:numFmt w:val="bullet"/>
      <w:lvlText w:val="•"/>
      <w:lvlJc w:val="left"/>
      <w:pPr>
        <w:ind w:left="3549" w:hanging="342"/>
      </w:pPr>
      <w:rPr>
        <w:rFonts w:hint="default"/>
        <w:lang w:val="es-ES" w:eastAsia="en-US" w:bidi="ar-SA"/>
      </w:rPr>
    </w:lvl>
    <w:lvl w:ilvl="4" w:tplc="E2E4DF62">
      <w:numFmt w:val="bullet"/>
      <w:lvlText w:val="•"/>
      <w:lvlJc w:val="left"/>
      <w:pPr>
        <w:ind w:left="4419" w:hanging="342"/>
      </w:pPr>
      <w:rPr>
        <w:rFonts w:hint="default"/>
        <w:lang w:val="es-ES" w:eastAsia="en-US" w:bidi="ar-SA"/>
      </w:rPr>
    </w:lvl>
    <w:lvl w:ilvl="5" w:tplc="477A73DA">
      <w:numFmt w:val="bullet"/>
      <w:lvlText w:val="•"/>
      <w:lvlJc w:val="left"/>
      <w:pPr>
        <w:ind w:left="5289" w:hanging="342"/>
      </w:pPr>
      <w:rPr>
        <w:rFonts w:hint="default"/>
        <w:lang w:val="es-ES" w:eastAsia="en-US" w:bidi="ar-SA"/>
      </w:rPr>
    </w:lvl>
    <w:lvl w:ilvl="6" w:tplc="1096B166">
      <w:numFmt w:val="bullet"/>
      <w:lvlText w:val="•"/>
      <w:lvlJc w:val="left"/>
      <w:pPr>
        <w:ind w:left="6159" w:hanging="342"/>
      </w:pPr>
      <w:rPr>
        <w:rFonts w:hint="default"/>
        <w:lang w:val="es-ES" w:eastAsia="en-US" w:bidi="ar-SA"/>
      </w:rPr>
    </w:lvl>
    <w:lvl w:ilvl="7" w:tplc="1EE46A22">
      <w:numFmt w:val="bullet"/>
      <w:lvlText w:val="•"/>
      <w:lvlJc w:val="left"/>
      <w:pPr>
        <w:ind w:left="7028" w:hanging="342"/>
      </w:pPr>
      <w:rPr>
        <w:rFonts w:hint="default"/>
        <w:lang w:val="es-ES" w:eastAsia="en-US" w:bidi="ar-SA"/>
      </w:rPr>
    </w:lvl>
    <w:lvl w:ilvl="8" w:tplc="29180324">
      <w:numFmt w:val="bullet"/>
      <w:lvlText w:val="•"/>
      <w:lvlJc w:val="left"/>
      <w:pPr>
        <w:ind w:left="7898" w:hanging="342"/>
      </w:pPr>
      <w:rPr>
        <w:rFonts w:hint="default"/>
        <w:lang w:val="es-ES" w:eastAsia="en-US" w:bidi="ar-SA"/>
      </w:rPr>
    </w:lvl>
  </w:abstractNum>
  <w:abstractNum w:abstractNumId="6" w15:restartNumberingAfterBreak="0">
    <w:nsid w:val="25B83A62"/>
    <w:multiLevelType w:val="hybridMultilevel"/>
    <w:tmpl w:val="23361056"/>
    <w:lvl w:ilvl="0" w:tplc="F39E9046">
      <w:start w:val="1"/>
      <w:numFmt w:val="decimal"/>
      <w:lvlText w:val="%1."/>
      <w:lvlJc w:val="left"/>
      <w:pPr>
        <w:ind w:left="255" w:hanging="278"/>
        <w:jc w:val="left"/>
      </w:pPr>
      <w:rPr>
        <w:rFonts w:ascii="Arial MT" w:eastAsia="Arial MT" w:hAnsi="Arial MT" w:cs="Arial MT" w:hint="default"/>
        <w:b w:val="0"/>
        <w:bCs w:val="0"/>
        <w:i w:val="0"/>
        <w:iCs w:val="0"/>
        <w:spacing w:val="0"/>
        <w:w w:val="100"/>
        <w:sz w:val="20"/>
        <w:szCs w:val="20"/>
        <w:lang w:val="es-ES" w:eastAsia="en-US" w:bidi="ar-SA"/>
      </w:rPr>
    </w:lvl>
    <w:lvl w:ilvl="1" w:tplc="3E2EEDBC">
      <w:numFmt w:val="bullet"/>
      <w:lvlText w:val="•"/>
      <w:lvlJc w:val="left"/>
      <w:pPr>
        <w:ind w:left="1197" w:hanging="278"/>
      </w:pPr>
      <w:rPr>
        <w:rFonts w:hint="default"/>
        <w:lang w:val="es-ES" w:eastAsia="en-US" w:bidi="ar-SA"/>
      </w:rPr>
    </w:lvl>
    <w:lvl w:ilvl="2" w:tplc="F508BE86">
      <w:numFmt w:val="bullet"/>
      <w:lvlText w:val="•"/>
      <w:lvlJc w:val="left"/>
      <w:pPr>
        <w:ind w:left="2135" w:hanging="278"/>
      </w:pPr>
      <w:rPr>
        <w:rFonts w:hint="default"/>
        <w:lang w:val="es-ES" w:eastAsia="en-US" w:bidi="ar-SA"/>
      </w:rPr>
    </w:lvl>
    <w:lvl w:ilvl="3" w:tplc="AC220348">
      <w:numFmt w:val="bullet"/>
      <w:lvlText w:val="•"/>
      <w:lvlJc w:val="left"/>
      <w:pPr>
        <w:ind w:left="3073" w:hanging="278"/>
      </w:pPr>
      <w:rPr>
        <w:rFonts w:hint="default"/>
        <w:lang w:val="es-ES" w:eastAsia="en-US" w:bidi="ar-SA"/>
      </w:rPr>
    </w:lvl>
    <w:lvl w:ilvl="4" w:tplc="526C56FE">
      <w:numFmt w:val="bullet"/>
      <w:lvlText w:val="•"/>
      <w:lvlJc w:val="left"/>
      <w:pPr>
        <w:ind w:left="4011" w:hanging="278"/>
      </w:pPr>
      <w:rPr>
        <w:rFonts w:hint="default"/>
        <w:lang w:val="es-ES" w:eastAsia="en-US" w:bidi="ar-SA"/>
      </w:rPr>
    </w:lvl>
    <w:lvl w:ilvl="5" w:tplc="D1B6E716">
      <w:numFmt w:val="bullet"/>
      <w:lvlText w:val="•"/>
      <w:lvlJc w:val="left"/>
      <w:pPr>
        <w:ind w:left="4949" w:hanging="278"/>
      </w:pPr>
      <w:rPr>
        <w:rFonts w:hint="default"/>
        <w:lang w:val="es-ES" w:eastAsia="en-US" w:bidi="ar-SA"/>
      </w:rPr>
    </w:lvl>
    <w:lvl w:ilvl="6" w:tplc="DD92C0C0">
      <w:numFmt w:val="bullet"/>
      <w:lvlText w:val="•"/>
      <w:lvlJc w:val="left"/>
      <w:pPr>
        <w:ind w:left="5887" w:hanging="278"/>
      </w:pPr>
      <w:rPr>
        <w:rFonts w:hint="default"/>
        <w:lang w:val="es-ES" w:eastAsia="en-US" w:bidi="ar-SA"/>
      </w:rPr>
    </w:lvl>
    <w:lvl w:ilvl="7" w:tplc="28104BDE">
      <w:numFmt w:val="bullet"/>
      <w:lvlText w:val="•"/>
      <w:lvlJc w:val="left"/>
      <w:pPr>
        <w:ind w:left="6824" w:hanging="278"/>
      </w:pPr>
      <w:rPr>
        <w:rFonts w:hint="default"/>
        <w:lang w:val="es-ES" w:eastAsia="en-US" w:bidi="ar-SA"/>
      </w:rPr>
    </w:lvl>
    <w:lvl w:ilvl="8" w:tplc="DC7E612C">
      <w:numFmt w:val="bullet"/>
      <w:lvlText w:val="•"/>
      <w:lvlJc w:val="left"/>
      <w:pPr>
        <w:ind w:left="7762" w:hanging="278"/>
      </w:pPr>
      <w:rPr>
        <w:rFonts w:hint="default"/>
        <w:lang w:val="es-ES" w:eastAsia="en-US" w:bidi="ar-SA"/>
      </w:rPr>
    </w:lvl>
  </w:abstractNum>
  <w:abstractNum w:abstractNumId="7" w15:restartNumberingAfterBreak="0">
    <w:nsid w:val="295E45A7"/>
    <w:multiLevelType w:val="hybridMultilevel"/>
    <w:tmpl w:val="B7F47A8C"/>
    <w:lvl w:ilvl="0" w:tplc="C5E219D8">
      <w:start w:val="1"/>
      <w:numFmt w:val="decimal"/>
      <w:lvlText w:val="%1."/>
      <w:lvlJc w:val="left"/>
      <w:pPr>
        <w:ind w:left="255" w:hanging="229"/>
        <w:jc w:val="left"/>
      </w:pPr>
      <w:rPr>
        <w:rFonts w:ascii="Arial MT" w:eastAsia="Arial MT" w:hAnsi="Arial MT" w:cs="Arial MT" w:hint="default"/>
        <w:b w:val="0"/>
        <w:bCs w:val="0"/>
        <w:i w:val="0"/>
        <w:iCs w:val="0"/>
        <w:spacing w:val="0"/>
        <w:w w:val="100"/>
        <w:sz w:val="20"/>
        <w:szCs w:val="20"/>
        <w:lang w:val="es-ES" w:eastAsia="en-US" w:bidi="ar-SA"/>
      </w:rPr>
    </w:lvl>
    <w:lvl w:ilvl="1" w:tplc="C56A2FF6">
      <w:numFmt w:val="bullet"/>
      <w:lvlText w:val="•"/>
      <w:lvlJc w:val="left"/>
      <w:pPr>
        <w:ind w:left="1197" w:hanging="229"/>
      </w:pPr>
      <w:rPr>
        <w:rFonts w:hint="default"/>
        <w:lang w:val="es-ES" w:eastAsia="en-US" w:bidi="ar-SA"/>
      </w:rPr>
    </w:lvl>
    <w:lvl w:ilvl="2" w:tplc="7E2AACE6">
      <w:numFmt w:val="bullet"/>
      <w:lvlText w:val="•"/>
      <w:lvlJc w:val="left"/>
      <w:pPr>
        <w:ind w:left="2135" w:hanging="229"/>
      </w:pPr>
      <w:rPr>
        <w:rFonts w:hint="default"/>
        <w:lang w:val="es-ES" w:eastAsia="en-US" w:bidi="ar-SA"/>
      </w:rPr>
    </w:lvl>
    <w:lvl w:ilvl="3" w:tplc="6596A4FC">
      <w:numFmt w:val="bullet"/>
      <w:lvlText w:val="•"/>
      <w:lvlJc w:val="left"/>
      <w:pPr>
        <w:ind w:left="3073" w:hanging="229"/>
      </w:pPr>
      <w:rPr>
        <w:rFonts w:hint="default"/>
        <w:lang w:val="es-ES" w:eastAsia="en-US" w:bidi="ar-SA"/>
      </w:rPr>
    </w:lvl>
    <w:lvl w:ilvl="4" w:tplc="FFB20AFE">
      <w:numFmt w:val="bullet"/>
      <w:lvlText w:val="•"/>
      <w:lvlJc w:val="left"/>
      <w:pPr>
        <w:ind w:left="4011" w:hanging="229"/>
      </w:pPr>
      <w:rPr>
        <w:rFonts w:hint="default"/>
        <w:lang w:val="es-ES" w:eastAsia="en-US" w:bidi="ar-SA"/>
      </w:rPr>
    </w:lvl>
    <w:lvl w:ilvl="5" w:tplc="24B0E242">
      <w:numFmt w:val="bullet"/>
      <w:lvlText w:val="•"/>
      <w:lvlJc w:val="left"/>
      <w:pPr>
        <w:ind w:left="4949" w:hanging="229"/>
      </w:pPr>
      <w:rPr>
        <w:rFonts w:hint="default"/>
        <w:lang w:val="es-ES" w:eastAsia="en-US" w:bidi="ar-SA"/>
      </w:rPr>
    </w:lvl>
    <w:lvl w:ilvl="6" w:tplc="B3C05780">
      <w:numFmt w:val="bullet"/>
      <w:lvlText w:val="•"/>
      <w:lvlJc w:val="left"/>
      <w:pPr>
        <w:ind w:left="5887" w:hanging="229"/>
      </w:pPr>
      <w:rPr>
        <w:rFonts w:hint="default"/>
        <w:lang w:val="es-ES" w:eastAsia="en-US" w:bidi="ar-SA"/>
      </w:rPr>
    </w:lvl>
    <w:lvl w:ilvl="7" w:tplc="5EFE9728">
      <w:numFmt w:val="bullet"/>
      <w:lvlText w:val="•"/>
      <w:lvlJc w:val="left"/>
      <w:pPr>
        <w:ind w:left="6824" w:hanging="229"/>
      </w:pPr>
      <w:rPr>
        <w:rFonts w:hint="default"/>
        <w:lang w:val="es-ES" w:eastAsia="en-US" w:bidi="ar-SA"/>
      </w:rPr>
    </w:lvl>
    <w:lvl w:ilvl="8" w:tplc="65C0032C">
      <w:numFmt w:val="bullet"/>
      <w:lvlText w:val="•"/>
      <w:lvlJc w:val="left"/>
      <w:pPr>
        <w:ind w:left="7762" w:hanging="229"/>
      </w:pPr>
      <w:rPr>
        <w:rFonts w:hint="default"/>
        <w:lang w:val="es-ES" w:eastAsia="en-US" w:bidi="ar-SA"/>
      </w:rPr>
    </w:lvl>
  </w:abstractNum>
  <w:abstractNum w:abstractNumId="8" w15:restartNumberingAfterBreak="0">
    <w:nsid w:val="2A355FA6"/>
    <w:multiLevelType w:val="hybridMultilevel"/>
    <w:tmpl w:val="41B89722"/>
    <w:lvl w:ilvl="0" w:tplc="95FA1EDC">
      <w:start w:val="1"/>
      <w:numFmt w:val="decimal"/>
      <w:lvlText w:val="%1."/>
      <w:lvlJc w:val="left"/>
      <w:pPr>
        <w:ind w:left="255" w:hanging="312"/>
        <w:jc w:val="left"/>
      </w:pPr>
      <w:rPr>
        <w:rFonts w:ascii="Arial MT" w:eastAsia="Arial MT" w:hAnsi="Arial MT" w:cs="Arial MT" w:hint="default"/>
        <w:b w:val="0"/>
        <w:bCs w:val="0"/>
        <w:i w:val="0"/>
        <w:iCs w:val="0"/>
        <w:spacing w:val="0"/>
        <w:w w:val="100"/>
        <w:sz w:val="20"/>
        <w:szCs w:val="20"/>
        <w:lang w:val="es-ES" w:eastAsia="en-US" w:bidi="ar-SA"/>
      </w:rPr>
    </w:lvl>
    <w:lvl w:ilvl="1" w:tplc="301C31FE">
      <w:start w:val="1"/>
      <w:numFmt w:val="lowerLetter"/>
      <w:lvlText w:val="%2)"/>
      <w:lvlJc w:val="left"/>
      <w:pPr>
        <w:ind w:left="828" w:hanging="234"/>
        <w:jc w:val="left"/>
      </w:pPr>
      <w:rPr>
        <w:rFonts w:ascii="Arial MT" w:eastAsia="Arial MT" w:hAnsi="Arial MT" w:cs="Arial MT" w:hint="default"/>
        <w:b w:val="0"/>
        <w:bCs w:val="0"/>
        <w:i w:val="0"/>
        <w:iCs w:val="0"/>
        <w:spacing w:val="0"/>
        <w:w w:val="100"/>
        <w:sz w:val="20"/>
        <w:szCs w:val="20"/>
        <w:lang w:val="es-ES" w:eastAsia="en-US" w:bidi="ar-SA"/>
      </w:rPr>
    </w:lvl>
    <w:lvl w:ilvl="2" w:tplc="4E2A3432">
      <w:numFmt w:val="bullet"/>
      <w:lvlText w:val="•"/>
      <w:lvlJc w:val="left"/>
      <w:pPr>
        <w:ind w:left="1799" w:hanging="234"/>
      </w:pPr>
      <w:rPr>
        <w:rFonts w:hint="default"/>
        <w:lang w:val="es-ES" w:eastAsia="en-US" w:bidi="ar-SA"/>
      </w:rPr>
    </w:lvl>
    <w:lvl w:ilvl="3" w:tplc="AE1AA768">
      <w:numFmt w:val="bullet"/>
      <w:lvlText w:val="•"/>
      <w:lvlJc w:val="left"/>
      <w:pPr>
        <w:ind w:left="2779" w:hanging="234"/>
      </w:pPr>
      <w:rPr>
        <w:rFonts w:hint="default"/>
        <w:lang w:val="es-ES" w:eastAsia="en-US" w:bidi="ar-SA"/>
      </w:rPr>
    </w:lvl>
    <w:lvl w:ilvl="4" w:tplc="CF0E03E6">
      <w:numFmt w:val="bullet"/>
      <w:lvlText w:val="•"/>
      <w:lvlJc w:val="left"/>
      <w:pPr>
        <w:ind w:left="3759" w:hanging="234"/>
      </w:pPr>
      <w:rPr>
        <w:rFonts w:hint="default"/>
        <w:lang w:val="es-ES" w:eastAsia="en-US" w:bidi="ar-SA"/>
      </w:rPr>
    </w:lvl>
    <w:lvl w:ilvl="5" w:tplc="E9FE6406">
      <w:numFmt w:val="bullet"/>
      <w:lvlText w:val="•"/>
      <w:lvlJc w:val="left"/>
      <w:pPr>
        <w:ind w:left="4739" w:hanging="234"/>
      </w:pPr>
      <w:rPr>
        <w:rFonts w:hint="default"/>
        <w:lang w:val="es-ES" w:eastAsia="en-US" w:bidi="ar-SA"/>
      </w:rPr>
    </w:lvl>
    <w:lvl w:ilvl="6" w:tplc="96085E84">
      <w:numFmt w:val="bullet"/>
      <w:lvlText w:val="•"/>
      <w:lvlJc w:val="left"/>
      <w:pPr>
        <w:ind w:left="5719" w:hanging="234"/>
      </w:pPr>
      <w:rPr>
        <w:rFonts w:hint="default"/>
        <w:lang w:val="es-ES" w:eastAsia="en-US" w:bidi="ar-SA"/>
      </w:rPr>
    </w:lvl>
    <w:lvl w:ilvl="7" w:tplc="43E628CC">
      <w:numFmt w:val="bullet"/>
      <w:lvlText w:val="•"/>
      <w:lvlJc w:val="left"/>
      <w:pPr>
        <w:ind w:left="6699" w:hanging="234"/>
      </w:pPr>
      <w:rPr>
        <w:rFonts w:hint="default"/>
        <w:lang w:val="es-ES" w:eastAsia="en-US" w:bidi="ar-SA"/>
      </w:rPr>
    </w:lvl>
    <w:lvl w:ilvl="8" w:tplc="94B46600">
      <w:numFmt w:val="bullet"/>
      <w:lvlText w:val="•"/>
      <w:lvlJc w:val="left"/>
      <w:pPr>
        <w:ind w:left="7678" w:hanging="234"/>
      </w:pPr>
      <w:rPr>
        <w:rFonts w:hint="default"/>
        <w:lang w:val="es-ES" w:eastAsia="en-US" w:bidi="ar-SA"/>
      </w:rPr>
    </w:lvl>
  </w:abstractNum>
  <w:abstractNum w:abstractNumId="9" w15:restartNumberingAfterBreak="0">
    <w:nsid w:val="2AF64C29"/>
    <w:multiLevelType w:val="hybridMultilevel"/>
    <w:tmpl w:val="F1FA8398"/>
    <w:lvl w:ilvl="0" w:tplc="020C0040">
      <w:start w:val="1"/>
      <w:numFmt w:val="decimal"/>
      <w:lvlText w:val="%1."/>
      <w:lvlJc w:val="left"/>
      <w:pPr>
        <w:ind w:left="255" w:hanging="230"/>
        <w:jc w:val="left"/>
      </w:pPr>
      <w:rPr>
        <w:rFonts w:ascii="Arial MT" w:eastAsia="Arial MT" w:hAnsi="Arial MT" w:cs="Arial MT" w:hint="default"/>
        <w:b w:val="0"/>
        <w:bCs w:val="0"/>
        <w:i w:val="0"/>
        <w:iCs w:val="0"/>
        <w:spacing w:val="0"/>
        <w:w w:val="100"/>
        <w:sz w:val="20"/>
        <w:szCs w:val="20"/>
        <w:lang w:val="es-ES" w:eastAsia="en-US" w:bidi="ar-SA"/>
      </w:rPr>
    </w:lvl>
    <w:lvl w:ilvl="1" w:tplc="F272CA7E">
      <w:numFmt w:val="bullet"/>
      <w:lvlText w:val="•"/>
      <w:lvlJc w:val="left"/>
      <w:pPr>
        <w:ind w:left="1197" w:hanging="230"/>
      </w:pPr>
      <w:rPr>
        <w:rFonts w:hint="default"/>
        <w:lang w:val="es-ES" w:eastAsia="en-US" w:bidi="ar-SA"/>
      </w:rPr>
    </w:lvl>
    <w:lvl w:ilvl="2" w:tplc="C8F043AA">
      <w:numFmt w:val="bullet"/>
      <w:lvlText w:val="•"/>
      <w:lvlJc w:val="left"/>
      <w:pPr>
        <w:ind w:left="2135" w:hanging="230"/>
      </w:pPr>
      <w:rPr>
        <w:rFonts w:hint="default"/>
        <w:lang w:val="es-ES" w:eastAsia="en-US" w:bidi="ar-SA"/>
      </w:rPr>
    </w:lvl>
    <w:lvl w:ilvl="3" w:tplc="319CA9E8">
      <w:numFmt w:val="bullet"/>
      <w:lvlText w:val="•"/>
      <w:lvlJc w:val="left"/>
      <w:pPr>
        <w:ind w:left="3073" w:hanging="230"/>
      </w:pPr>
      <w:rPr>
        <w:rFonts w:hint="default"/>
        <w:lang w:val="es-ES" w:eastAsia="en-US" w:bidi="ar-SA"/>
      </w:rPr>
    </w:lvl>
    <w:lvl w:ilvl="4" w:tplc="DD188336">
      <w:numFmt w:val="bullet"/>
      <w:lvlText w:val="•"/>
      <w:lvlJc w:val="left"/>
      <w:pPr>
        <w:ind w:left="4011" w:hanging="230"/>
      </w:pPr>
      <w:rPr>
        <w:rFonts w:hint="default"/>
        <w:lang w:val="es-ES" w:eastAsia="en-US" w:bidi="ar-SA"/>
      </w:rPr>
    </w:lvl>
    <w:lvl w:ilvl="5" w:tplc="414433BE">
      <w:numFmt w:val="bullet"/>
      <w:lvlText w:val="•"/>
      <w:lvlJc w:val="left"/>
      <w:pPr>
        <w:ind w:left="4949" w:hanging="230"/>
      </w:pPr>
      <w:rPr>
        <w:rFonts w:hint="default"/>
        <w:lang w:val="es-ES" w:eastAsia="en-US" w:bidi="ar-SA"/>
      </w:rPr>
    </w:lvl>
    <w:lvl w:ilvl="6" w:tplc="7AB4A6EA">
      <w:numFmt w:val="bullet"/>
      <w:lvlText w:val="•"/>
      <w:lvlJc w:val="left"/>
      <w:pPr>
        <w:ind w:left="5887" w:hanging="230"/>
      </w:pPr>
      <w:rPr>
        <w:rFonts w:hint="default"/>
        <w:lang w:val="es-ES" w:eastAsia="en-US" w:bidi="ar-SA"/>
      </w:rPr>
    </w:lvl>
    <w:lvl w:ilvl="7" w:tplc="F3C6B63C">
      <w:numFmt w:val="bullet"/>
      <w:lvlText w:val="•"/>
      <w:lvlJc w:val="left"/>
      <w:pPr>
        <w:ind w:left="6824" w:hanging="230"/>
      </w:pPr>
      <w:rPr>
        <w:rFonts w:hint="default"/>
        <w:lang w:val="es-ES" w:eastAsia="en-US" w:bidi="ar-SA"/>
      </w:rPr>
    </w:lvl>
    <w:lvl w:ilvl="8" w:tplc="C8E44FAE">
      <w:numFmt w:val="bullet"/>
      <w:lvlText w:val="•"/>
      <w:lvlJc w:val="left"/>
      <w:pPr>
        <w:ind w:left="7762" w:hanging="230"/>
      </w:pPr>
      <w:rPr>
        <w:rFonts w:hint="default"/>
        <w:lang w:val="es-ES" w:eastAsia="en-US" w:bidi="ar-SA"/>
      </w:rPr>
    </w:lvl>
  </w:abstractNum>
  <w:abstractNum w:abstractNumId="10" w15:restartNumberingAfterBreak="0">
    <w:nsid w:val="2FA76704"/>
    <w:multiLevelType w:val="hybridMultilevel"/>
    <w:tmpl w:val="C10A2124"/>
    <w:lvl w:ilvl="0" w:tplc="ABF8D1F0">
      <w:numFmt w:val="bullet"/>
      <w:lvlText w:val="–"/>
      <w:lvlJc w:val="left"/>
      <w:pPr>
        <w:ind w:left="255" w:hanging="212"/>
      </w:pPr>
      <w:rPr>
        <w:rFonts w:ascii="Arial MT" w:eastAsia="Arial MT" w:hAnsi="Arial MT" w:cs="Arial MT" w:hint="default"/>
        <w:b w:val="0"/>
        <w:bCs w:val="0"/>
        <w:i w:val="0"/>
        <w:iCs w:val="0"/>
        <w:spacing w:val="0"/>
        <w:w w:val="100"/>
        <w:sz w:val="20"/>
        <w:szCs w:val="20"/>
        <w:lang w:val="es-ES" w:eastAsia="en-US" w:bidi="ar-SA"/>
      </w:rPr>
    </w:lvl>
    <w:lvl w:ilvl="1" w:tplc="88047AEA">
      <w:numFmt w:val="bullet"/>
      <w:lvlText w:val="•"/>
      <w:lvlJc w:val="left"/>
      <w:pPr>
        <w:ind w:left="1197" w:hanging="212"/>
      </w:pPr>
      <w:rPr>
        <w:rFonts w:hint="default"/>
        <w:lang w:val="es-ES" w:eastAsia="en-US" w:bidi="ar-SA"/>
      </w:rPr>
    </w:lvl>
    <w:lvl w:ilvl="2" w:tplc="DBB8AB02">
      <w:numFmt w:val="bullet"/>
      <w:lvlText w:val="•"/>
      <w:lvlJc w:val="left"/>
      <w:pPr>
        <w:ind w:left="2135" w:hanging="212"/>
      </w:pPr>
      <w:rPr>
        <w:rFonts w:hint="default"/>
        <w:lang w:val="es-ES" w:eastAsia="en-US" w:bidi="ar-SA"/>
      </w:rPr>
    </w:lvl>
    <w:lvl w:ilvl="3" w:tplc="F11672AA">
      <w:numFmt w:val="bullet"/>
      <w:lvlText w:val="•"/>
      <w:lvlJc w:val="left"/>
      <w:pPr>
        <w:ind w:left="3073" w:hanging="212"/>
      </w:pPr>
      <w:rPr>
        <w:rFonts w:hint="default"/>
        <w:lang w:val="es-ES" w:eastAsia="en-US" w:bidi="ar-SA"/>
      </w:rPr>
    </w:lvl>
    <w:lvl w:ilvl="4" w:tplc="5EF08320">
      <w:numFmt w:val="bullet"/>
      <w:lvlText w:val="•"/>
      <w:lvlJc w:val="left"/>
      <w:pPr>
        <w:ind w:left="4011" w:hanging="212"/>
      </w:pPr>
      <w:rPr>
        <w:rFonts w:hint="default"/>
        <w:lang w:val="es-ES" w:eastAsia="en-US" w:bidi="ar-SA"/>
      </w:rPr>
    </w:lvl>
    <w:lvl w:ilvl="5" w:tplc="D5081F4E">
      <w:numFmt w:val="bullet"/>
      <w:lvlText w:val="•"/>
      <w:lvlJc w:val="left"/>
      <w:pPr>
        <w:ind w:left="4949" w:hanging="212"/>
      </w:pPr>
      <w:rPr>
        <w:rFonts w:hint="default"/>
        <w:lang w:val="es-ES" w:eastAsia="en-US" w:bidi="ar-SA"/>
      </w:rPr>
    </w:lvl>
    <w:lvl w:ilvl="6" w:tplc="75166C22">
      <w:numFmt w:val="bullet"/>
      <w:lvlText w:val="•"/>
      <w:lvlJc w:val="left"/>
      <w:pPr>
        <w:ind w:left="5887" w:hanging="212"/>
      </w:pPr>
      <w:rPr>
        <w:rFonts w:hint="default"/>
        <w:lang w:val="es-ES" w:eastAsia="en-US" w:bidi="ar-SA"/>
      </w:rPr>
    </w:lvl>
    <w:lvl w:ilvl="7" w:tplc="ABFED6A0">
      <w:numFmt w:val="bullet"/>
      <w:lvlText w:val="•"/>
      <w:lvlJc w:val="left"/>
      <w:pPr>
        <w:ind w:left="6824" w:hanging="212"/>
      </w:pPr>
      <w:rPr>
        <w:rFonts w:hint="default"/>
        <w:lang w:val="es-ES" w:eastAsia="en-US" w:bidi="ar-SA"/>
      </w:rPr>
    </w:lvl>
    <w:lvl w:ilvl="8" w:tplc="43F0D36C">
      <w:numFmt w:val="bullet"/>
      <w:lvlText w:val="•"/>
      <w:lvlJc w:val="left"/>
      <w:pPr>
        <w:ind w:left="7762" w:hanging="212"/>
      </w:pPr>
      <w:rPr>
        <w:rFonts w:hint="default"/>
        <w:lang w:val="es-ES" w:eastAsia="en-US" w:bidi="ar-SA"/>
      </w:rPr>
    </w:lvl>
  </w:abstractNum>
  <w:abstractNum w:abstractNumId="11" w15:restartNumberingAfterBreak="0">
    <w:nsid w:val="34195FF7"/>
    <w:multiLevelType w:val="hybridMultilevel"/>
    <w:tmpl w:val="A3DA6332"/>
    <w:lvl w:ilvl="0" w:tplc="D45A38F0">
      <w:start w:val="1"/>
      <w:numFmt w:val="decimal"/>
      <w:lvlText w:val="%1."/>
      <w:lvlJc w:val="left"/>
      <w:pPr>
        <w:ind w:left="817" w:hanging="223"/>
        <w:jc w:val="left"/>
      </w:pPr>
      <w:rPr>
        <w:rFonts w:ascii="Arial MT" w:eastAsia="Arial MT" w:hAnsi="Arial MT" w:cs="Arial MT" w:hint="default"/>
        <w:b w:val="0"/>
        <w:bCs w:val="0"/>
        <w:i w:val="0"/>
        <w:iCs w:val="0"/>
        <w:spacing w:val="0"/>
        <w:w w:val="100"/>
        <w:sz w:val="20"/>
        <w:szCs w:val="20"/>
        <w:lang w:val="es-ES" w:eastAsia="en-US" w:bidi="ar-SA"/>
      </w:rPr>
    </w:lvl>
    <w:lvl w:ilvl="1" w:tplc="CC50AFD4">
      <w:start w:val="1"/>
      <w:numFmt w:val="lowerLetter"/>
      <w:lvlText w:val="%2)"/>
      <w:lvlJc w:val="left"/>
      <w:pPr>
        <w:ind w:left="255" w:hanging="286"/>
        <w:jc w:val="left"/>
      </w:pPr>
      <w:rPr>
        <w:rFonts w:ascii="Arial MT" w:eastAsia="Arial MT" w:hAnsi="Arial MT" w:cs="Arial MT" w:hint="default"/>
        <w:b w:val="0"/>
        <w:bCs w:val="0"/>
        <w:i w:val="0"/>
        <w:iCs w:val="0"/>
        <w:spacing w:val="0"/>
        <w:w w:val="100"/>
        <w:sz w:val="20"/>
        <w:szCs w:val="20"/>
        <w:lang w:val="es-ES" w:eastAsia="en-US" w:bidi="ar-SA"/>
      </w:rPr>
    </w:lvl>
    <w:lvl w:ilvl="2" w:tplc="FAA88626">
      <w:numFmt w:val="bullet"/>
      <w:lvlText w:val="•"/>
      <w:lvlJc w:val="left"/>
      <w:pPr>
        <w:ind w:left="1799" w:hanging="286"/>
      </w:pPr>
      <w:rPr>
        <w:rFonts w:hint="default"/>
        <w:lang w:val="es-ES" w:eastAsia="en-US" w:bidi="ar-SA"/>
      </w:rPr>
    </w:lvl>
    <w:lvl w:ilvl="3" w:tplc="F8AA2384">
      <w:numFmt w:val="bullet"/>
      <w:lvlText w:val="•"/>
      <w:lvlJc w:val="left"/>
      <w:pPr>
        <w:ind w:left="2779" w:hanging="286"/>
      </w:pPr>
      <w:rPr>
        <w:rFonts w:hint="default"/>
        <w:lang w:val="es-ES" w:eastAsia="en-US" w:bidi="ar-SA"/>
      </w:rPr>
    </w:lvl>
    <w:lvl w:ilvl="4" w:tplc="EE2463D0">
      <w:numFmt w:val="bullet"/>
      <w:lvlText w:val="•"/>
      <w:lvlJc w:val="left"/>
      <w:pPr>
        <w:ind w:left="3759" w:hanging="286"/>
      </w:pPr>
      <w:rPr>
        <w:rFonts w:hint="default"/>
        <w:lang w:val="es-ES" w:eastAsia="en-US" w:bidi="ar-SA"/>
      </w:rPr>
    </w:lvl>
    <w:lvl w:ilvl="5" w:tplc="9E2EBFE2">
      <w:numFmt w:val="bullet"/>
      <w:lvlText w:val="•"/>
      <w:lvlJc w:val="left"/>
      <w:pPr>
        <w:ind w:left="4739" w:hanging="286"/>
      </w:pPr>
      <w:rPr>
        <w:rFonts w:hint="default"/>
        <w:lang w:val="es-ES" w:eastAsia="en-US" w:bidi="ar-SA"/>
      </w:rPr>
    </w:lvl>
    <w:lvl w:ilvl="6" w:tplc="B3A0A408">
      <w:numFmt w:val="bullet"/>
      <w:lvlText w:val="•"/>
      <w:lvlJc w:val="left"/>
      <w:pPr>
        <w:ind w:left="5719" w:hanging="286"/>
      </w:pPr>
      <w:rPr>
        <w:rFonts w:hint="default"/>
        <w:lang w:val="es-ES" w:eastAsia="en-US" w:bidi="ar-SA"/>
      </w:rPr>
    </w:lvl>
    <w:lvl w:ilvl="7" w:tplc="75408F42">
      <w:numFmt w:val="bullet"/>
      <w:lvlText w:val="•"/>
      <w:lvlJc w:val="left"/>
      <w:pPr>
        <w:ind w:left="6699" w:hanging="286"/>
      </w:pPr>
      <w:rPr>
        <w:rFonts w:hint="default"/>
        <w:lang w:val="es-ES" w:eastAsia="en-US" w:bidi="ar-SA"/>
      </w:rPr>
    </w:lvl>
    <w:lvl w:ilvl="8" w:tplc="755019BA">
      <w:numFmt w:val="bullet"/>
      <w:lvlText w:val="•"/>
      <w:lvlJc w:val="left"/>
      <w:pPr>
        <w:ind w:left="7678" w:hanging="286"/>
      </w:pPr>
      <w:rPr>
        <w:rFonts w:hint="default"/>
        <w:lang w:val="es-ES" w:eastAsia="en-US" w:bidi="ar-SA"/>
      </w:rPr>
    </w:lvl>
  </w:abstractNum>
  <w:abstractNum w:abstractNumId="12" w15:restartNumberingAfterBreak="0">
    <w:nsid w:val="34735611"/>
    <w:multiLevelType w:val="hybridMultilevel"/>
    <w:tmpl w:val="2318C934"/>
    <w:lvl w:ilvl="0" w:tplc="88B8978C">
      <w:start w:val="1"/>
      <w:numFmt w:val="decimal"/>
      <w:lvlText w:val="%1."/>
      <w:lvlJc w:val="left"/>
      <w:pPr>
        <w:ind w:left="255" w:hanging="241"/>
        <w:jc w:val="left"/>
      </w:pPr>
      <w:rPr>
        <w:rFonts w:ascii="Arial MT" w:eastAsia="Arial MT" w:hAnsi="Arial MT" w:cs="Arial MT" w:hint="default"/>
        <w:b w:val="0"/>
        <w:bCs w:val="0"/>
        <w:i w:val="0"/>
        <w:iCs w:val="0"/>
        <w:spacing w:val="0"/>
        <w:w w:val="100"/>
        <w:sz w:val="20"/>
        <w:szCs w:val="20"/>
        <w:lang w:val="es-ES" w:eastAsia="en-US" w:bidi="ar-SA"/>
      </w:rPr>
    </w:lvl>
    <w:lvl w:ilvl="1" w:tplc="4396538A">
      <w:numFmt w:val="bullet"/>
      <w:lvlText w:val="•"/>
      <w:lvlJc w:val="left"/>
      <w:pPr>
        <w:ind w:left="1197" w:hanging="241"/>
      </w:pPr>
      <w:rPr>
        <w:rFonts w:hint="default"/>
        <w:lang w:val="es-ES" w:eastAsia="en-US" w:bidi="ar-SA"/>
      </w:rPr>
    </w:lvl>
    <w:lvl w:ilvl="2" w:tplc="5D24C3AC">
      <w:numFmt w:val="bullet"/>
      <w:lvlText w:val="•"/>
      <w:lvlJc w:val="left"/>
      <w:pPr>
        <w:ind w:left="2135" w:hanging="241"/>
      </w:pPr>
      <w:rPr>
        <w:rFonts w:hint="default"/>
        <w:lang w:val="es-ES" w:eastAsia="en-US" w:bidi="ar-SA"/>
      </w:rPr>
    </w:lvl>
    <w:lvl w:ilvl="3" w:tplc="2A427E64">
      <w:numFmt w:val="bullet"/>
      <w:lvlText w:val="•"/>
      <w:lvlJc w:val="left"/>
      <w:pPr>
        <w:ind w:left="3073" w:hanging="241"/>
      </w:pPr>
      <w:rPr>
        <w:rFonts w:hint="default"/>
        <w:lang w:val="es-ES" w:eastAsia="en-US" w:bidi="ar-SA"/>
      </w:rPr>
    </w:lvl>
    <w:lvl w:ilvl="4" w:tplc="63BEF304">
      <w:numFmt w:val="bullet"/>
      <w:lvlText w:val="•"/>
      <w:lvlJc w:val="left"/>
      <w:pPr>
        <w:ind w:left="4011" w:hanging="241"/>
      </w:pPr>
      <w:rPr>
        <w:rFonts w:hint="default"/>
        <w:lang w:val="es-ES" w:eastAsia="en-US" w:bidi="ar-SA"/>
      </w:rPr>
    </w:lvl>
    <w:lvl w:ilvl="5" w:tplc="6BD2B968">
      <w:numFmt w:val="bullet"/>
      <w:lvlText w:val="•"/>
      <w:lvlJc w:val="left"/>
      <w:pPr>
        <w:ind w:left="4949" w:hanging="241"/>
      </w:pPr>
      <w:rPr>
        <w:rFonts w:hint="default"/>
        <w:lang w:val="es-ES" w:eastAsia="en-US" w:bidi="ar-SA"/>
      </w:rPr>
    </w:lvl>
    <w:lvl w:ilvl="6" w:tplc="6938F99A">
      <w:numFmt w:val="bullet"/>
      <w:lvlText w:val="•"/>
      <w:lvlJc w:val="left"/>
      <w:pPr>
        <w:ind w:left="5887" w:hanging="241"/>
      </w:pPr>
      <w:rPr>
        <w:rFonts w:hint="default"/>
        <w:lang w:val="es-ES" w:eastAsia="en-US" w:bidi="ar-SA"/>
      </w:rPr>
    </w:lvl>
    <w:lvl w:ilvl="7" w:tplc="0CB24322">
      <w:numFmt w:val="bullet"/>
      <w:lvlText w:val="•"/>
      <w:lvlJc w:val="left"/>
      <w:pPr>
        <w:ind w:left="6824" w:hanging="241"/>
      </w:pPr>
      <w:rPr>
        <w:rFonts w:hint="default"/>
        <w:lang w:val="es-ES" w:eastAsia="en-US" w:bidi="ar-SA"/>
      </w:rPr>
    </w:lvl>
    <w:lvl w:ilvl="8" w:tplc="F0126D3E">
      <w:numFmt w:val="bullet"/>
      <w:lvlText w:val="•"/>
      <w:lvlJc w:val="left"/>
      <w:pPr>
        <w:ind w:left="7762" w:hanging="241"/>
      </w:pPr>
      <w:rPr>
        <w:rFonts w:hint="default"/>
        <w:lang w:val="es-ES" w:eastAsia="en-US" w:bidi="ar-SA"/>
      </w:rPr>
    </w:lvl>
  </w:abstractNum>
  <w:abstractNum w:abstractNumId="13" w15:restartNumberingAfterBreak="0">
    <w:nsid w:val="3B4809A8"/>
    <w:multiLevelType w:val="hybridMultilevel"/>
    <w:tmpl w:val="48F099B2"/>
    <w:lvl w:ilvl="0" w:tplc="B45E14B6">
      <w:start w:val="1"/>
      <w:numFmt w:val="decimal"/>
      <w:lvlText w:val="%1."/>
      <w:lvlJc w:val="left"/>
      <w:pPr>
        <w:ind w:left="255" w:hanging="229"/>
        <w:jc w:val="left"/>
      </w:pPr>
      <w:rPr>
        <w:rFonts w:ascii="Arial MT" w:eastAsia="Arial MT" w:hAnsi="Arial MT" w:cs="Arial MT" w:hint="default"/>
        <w:b w:val="0"/>
        <w:bCs w:val="0"/>
        <w:i w:val="0"/>
        <w:iCs w:val="0"/>
        <w:spacing w:val="0"/>
        <w:w w:val="100"/>
        <w:sz w:val="20"/>
        <w:szCs w:val="20"/>
        <w:lang w:val="es-ES" w:eastAsia="en-US" w:bidi="ar-SA"/>
      </w:rPr>
    </w:lvl>
    <w:lvl w:ilvl="1" w:tplc="FE2442B0">
      <w:start w:val="1"/>
      <w:numFmt w:val="lowerLetter"/>
      <w:lvlText w:val="%2)"/>
      <w:lvlJc w:val="left"/>
      <w:pPr>
        <w:ind w:left="828" w:hanging="234"/>
        <w:jc w:val="left"/>
      </w:pPr>
      <w:rPr>
        <w:rFonts w:ascii="Arial MT" w:eastAsia="Arial MT" w:hAnsi="Arial MT" w:cs="Arial MT" w:hint="default"/>
        <w:b w:val="0"/>
        <w:bCs w:val="0"/>
        <w:i w:val="0"/>
        <w:iCs w:val="0"/>
        <w:spacing w:val="0"/>
        <w:w w:val="100"/>
        <w:sz w:val="20"/>
        <w:szCs w:val="20"/>
        <w:lang w:val="es-ES" w:eastAsia="en-US" w:bidi="ar-SA"/>
      </w:rPr>
    </w:lvl>
    <w:lvl w:ilvl="2" w:tplc="D76A9252">
      <w:start w:val="1"/>
      <w:numFmt w:val="decimal"/>
      <w:lvlText w:val="%3."/>
      <w:lvlJc w:val="left"/>
      <w:pPr>
        <w:ind w:left="255" w:hanging="168"/>
        <w:jc w:val="left"/>
      </w:pPr>
      <w:rPr>
        <w:rFonts w:ascii="Arial MT" w:eastAsia="Arial MT" w:hAnsi="Arial MT" w:cs="Arial MT" w:hint="default"/>
        <w:b w:val="0"/>
        <w:bCs w:val="0"/>
        <w:i w:val="0"/>
        <w:iCs w:val="0"/>
        <w:spacing w:val="-1"/>
        <w:w w:val="97"/>
        <w:sz w:val="18"/>
        <w:szCs w:val="18"/>
        <w:lang w:val="es-ES" w:eastAsia="en-US" w:bidi="ar-SA"/>
      </w:rPr>
    </w:lvl>
    <w:lvl w:ilvl="3" w:tplc="ECC6FFAA">
      <w:numFmt w:val="bullet"/>
      <w:lvlText w:val="•"/>
      <w:lvlJc w:val="left"/>
      <w:pPr>
        <w:ind w:left="2779" w:hanging="168"/>
      </w:pPr>
      <w:rPr>
        <w:rFonts w:hint="default"/>
        <w:lang w:val="es-ES" w:eastAsia="en-US" w:bidi="ar-SA"/>
      </w:rPr>
    </w:lvl>
    <w:lvl w:ilvl="4" w:tplc="C5746E10">
      <w:numFmt w:val="bullet"/>
      <w:lvlText w:val="•"/>
      <w:lvlJc w:val="left"/>
      <w:pPr>
        <w:ind w:left="3759" w:hanging="168"/>
      </w:pPr>
      <w:rPr>
        <w:rFonts w:hint="default"/>
        <w:lang w:val="es-ES" w:eastAsia="en-US" w:bidi="ar-SA"/>
      </w:rPr>
    </w:lvl>
    <w:lvl w:ilvl="5" w:tplc="C4FA3AC8">
      <w:numFmt w:val="bullet"/>
      <w:lvlText w:val="•"/>
      <w:lvlJc w:val="left"/>
      <w:pPr>
        <w:ind w:left="4739" w:hanging="168"/>
      </w:pPr>
      <w:rPr>
        <w:rFonts w:hint="default"/>
        <w:lang w:val="es-ES" w:eastAsia="en-US" w:bidi="ar-SA"/>
      </w:rPr>
    </w:lvl>
    <w:lvl w:ilvl="6" w:tplc="95FC6B00">
      <w:numFmt w:val="bullet"/>
      <w:lvlText w:val="•"/>
      <w:lvlJc w:val="left"/>
      <w:pPr>
        <w:ind w:left="5719" w:hanging="168"/>
      </w:pPr>
      <w:rPr>
        <w:rFonts w:hint="default"/>
        <w:lang w:val="es-ES" w:eastAsia="en-US" w:bidi="ar-SA"/>
      </w:rPr>
    </w:lvl>
    <w:lvl w:ilvl="7" w:tplc="78A015E0">
      <w:numFmt w:val="bullet"/>
      <w:lvlText w:val="•"/>
      <w:lvlJc w:val="left"/>
      <w:pPr>
        <w:ind w:left="6699" w:hanging="168"/>
      </w:pPr>
      <w:rPr>
        <w:rFonts w:hint="default"/>
        <w:lang w:val="es-ES" w:eastAsia="en-US" w:bidi="ar-SA"/>
      </w:rPr>
    </w:lvl>
    <w:lvl w:ilvl="8" w:tplc="91A624C6">
      <w:numFmt w:val="bullet"/>
      <w:lvlText w:val="•"/>
      <w:lvlJc w:val="left"/>
      <w:pPr>
        <w:ind w:left="7678" w:hanging="168"/>
      </w:pPr>
      <w:rPr>
        <w:rFonts w:hint="default"/>
        <w:lang w:val="es-ES" w:eastAsia="en-US" w:bidi="ar-SA"/>
      </w:rPr>
    </w:lvl>
  </w:abstractNum>
  <w:abstractNum w:abstractNumId="14" w15:restartNumberingAfterBreak="0">
    <w:nsid w:val="3F347780"/>
    <w:multiLevelType w:val="hybridMultilevel"/>
    <w:tmpl w:val="889C36E0"/>
    <w:lvl w:ilvl="0" w:tplc="95ECF9EC">
      <w:start w:val="1"/>
      <w:numFmt w:val="decimal"/>
      <w:lvlText w:val="%1."/>
      <w:lvlJc w:val="left"/>
      <w:pPr>
        <w:ind w:left="255" w:hanging="227"/>
        <w:jc w:val="left"/>
      </w:pPr>
      <w:rPr>
        <w:rFonts w:ascii="Arial MT" w:eastAsia="Arial MT" w:hAnsi="Arial MT" w:cs="Arial MT" w:hint="default"/>
        <w:b w:val="0"/>
        <w:bCs w:val="0"/>
        <w:i w:val="0"/>
        <w:iCs w:val="0"/>
        <w:spacing w:val="0"/>
        <w:w w:val="100"/>
        <w:sz w:val="20"/>
        <w:szCs w:val="20"/>
        <w:lang w:val="es-ES" w:eastAsia="en-US" w:bidi="ar-SA"/>
      </w:rPr>
    </w:lvl>
    <w:lvl w:ilvl="1" w:tplc="7EB800D2">
      <w:start w:val="1"/>
      <w:numFmt w:val="lowerLetter"/>
      <w:lvlText w:val="%2)"/>
      <w:lvlJc w:val="left"/>
      <w:pPr>
        <w:ind w:left="828" w:hanging="234"/>
        <w:jc w:val="left"/>
      </w:pPr>
      <w:rPr>
        <w:rFonts w:ascii="Arial MT" w:eastAsia="Arial MT" w:hAnsi="Arial MT" w:cs="Arial MT" w:hint="default"/>
        <w:b w:val="0"/>
        <w:bCs w:val="0"/>
        <w:i w:val="0"/>
        <w:iCs w:val="0"/>
        <w:spacing w:val="0"/>
        <w:w w:val="100"/>
        <w:sz w:val="20"/>
        <w:szCs w:val="20"/>
        <w:lang w:val="es-ES" w:eastAsia="en-US" w:bidi="ar-SA"/>
      </w:rPr>
    </w:lvl>
    <w:lvl w:ilvl="2" w:tplc="DEFABF40">
      <w:numFmt w:val="bullet"/>
      <w:lvlText w:val="•"/>
      <w:lvlJc w:val="left"/>
      <w:pPr>
        <w:ind w:left="1799" w:hanging="234"/>
      </w:pPr>
      <w:rPr>
        <w:rFonts w:hint="default"/>
        <w:lang w:val="es-ES" w:eastAsia="en-US" w:bidi="ar-SA"/>
      </w:rPr>
    </w:lvl>
    <w:lvl w:ilvl="3" w:tplc="707CE0D6">
      <w:numFmt w:val="bullet"/>
      <w:lvlText w:val="•"/>
      <w:lvlJc w:val="left"/>
      <w:pPr>
        <w:ind w:left="2779" w:hanging="234"/>
      </w:pPr>
      <w:rPr>
        <w:rFonts w:hint="default"/>
        <w:lang w:val="es-ES" w:eastAsia="en-US" w:bidi="ar-SA"/>
      </w:rPr>
    </w:lvl>
    <w:lvl w:ilvl="4" w:tplc="EB549824">
      <w:numFmt w:val="bullet"/>
      <w:lvlText w:val="•"/>
      <w:lvlJc w:val="left"/>
      <w:pPr>
        <w:ind w:left="3759" w:hanging="234"/>
      </w:pPr>
      <w:rPr>
        <w:rFonts w:hint="default"/>
        <w:lang w:val="es-ES" w:eastAsia="en-US" w:bidi="ar-SA"/>
      </w:rPr>
    </w:lvl>
    <w:lvl w:ilvl="5" w:tplc="21C26F5A">
      <w:numFmt w:val="bullet"/>
      <w:lvlText w:val="•"/>
      <w:lvlJc w:val="left"/>
      <w:pPr>
        <w:ind w:left="4739" w:hanging="234"/>
      </w:pPr>
      <w:rPr>
        <w:rFonts w:hint="default"/>
        <w:lang w:val="es-ES" w:eastAsia="en-US" w:bidi="ar-SA"/>
      </w:rPr>
    </w:lvl>
    <w:lvl w:ilvl="6" w:tplc="34C48F1C">
      <w:numFmt w:val="bullet"/>
      <w:lvlText w:val="•"/>
      <w:lvlJc w:val="left"/>
      <w:pPr>
        <w:ind w:left="5719" w:hanging="234"/>
      </w:pPr>
      <w:rPr>
        <w:rFonts w:hint="default"/>
        <w:lang w:val="es-ES" w:eastAsia="en-US" w:bidi="ar-SA"/>
      </w:rPr>
    </w:lvl>
    <w:lvl w:ilvl="7" w:tplc="B6709DFA">
      <w:numFmt w:val="bullet"/>
      <w:lvlText w:val="•"/>
      <w:lvlJc w:val="left"/>
      <w:pPr>
        <w:ind w:left="6699" w:hanging="234"/>
      </w:pPr>
      <w:rPr>
        <w:rFonts w:hint="default"/>
        <w:lang w:val="es-ES" w:eastAsia="en-US" w:bidi="ar-SA"/>
      </w:rPr>
    </w:lvl>
    <w:lvl w:ilvl="8" w:tplc="2E283564">
      <w:numFmt w:val="bullet"/>
      <w:lvlText w:val="•"/>
      <w:lvlJc w:val="left"/>
      <w:pPr>
        <w:ind w:left="7678" w:hanging="234"/>
      </w:pPr>
      <w:rPr>
        <w:rFonts w:hint="default"/>
        <w:lang w:val="es-ES" w:eastAsia="en-US" w:bidi="ar-SA"/>
      </w:rPr>
    </w:lvl>
  </w:abstractNum>
  <w:abstractNum w:abstractNumId="15" w15:restartNumberingAfterBreak="0">
    <w:nsid w:val="41C14E06"/>
    <w:multiLevelType w:val="hybridMultilevel"/>
    <w:tmpl w:val="00E2306E"/>
    <w:lvl w:ilvl="0" w:tplc="3380047E">
      <w:start w:val="1"/>
      <w:numFmt w:val="decimal"/>
      <w:lvlText w:val="%1."/>
      <w:lvlJc w:val="left"/>
      <w:pPr>
        <w:ind w:left="255" w:hanging="276"/>
        <w:jc w:val="left"/>
      </w:pPr>
      <w:rPr>
        <w:rFonts w:ascii="Arial MT" w:eastAsia="Arial MT" w:hAnsi="Arial MT" w:cs="Arial MT" w:hint="default"/>
        <w:b w:val="0"/>
        <w:bCs w:val="0"/>
        <w:i w:val="0"/>
        <w:iCs w:val="0"/>
        <w:spacing w:val="0"/>
        <w:w w:val="100"/>
        <w:sz w:val="20"/>
        <w:szCs w:val="20"/>
        <w:lang w:val="es-ES" w:eastAsia="en-US" w:bidi="ar-SA"/>
      </w:rPr>
    </w:lvl>
    <w:lvl w:ilvl="1" w:tplc="D2EE8526">
      <w:numFmt w:val="bullet"/>
      <w:lvlText w:val="•"/>
      <w:lvlJc w:val="left"/>
      <w:pPr>
        <w:ind w:left="1197" w:hanging="276"/>
      </w:pPr>
      <w:rPr>
        <w:rFonts w:hint="default"/>
        <w:lang w:val="es-ES" w:eastAsia="en-US" w:bidi="ar-SA"/>
      </w:rPr>
    </w:lvl>
    <w:lvl w:ilvl="2" w:tplc="6F628554">
      <w:numFmt w:val="bullet"/>
      <w:lvlText w:val="•"/>
      <w:lvlJc w:val="left"/>
      <w:pPr>
        <w:ind w:left="2135" w:hanging="276"/>
      </w:pPr>
      <w:rPr>
        <w:rFonts w:hint="default"/>
        <w:lang w:val="es-ES" w:eastAsia="en-US" w:bidi="ar-SA"/>
      </w:rPr>
    </w:lvl>
    <w:lvl w:ilvl="3" w:tplc="6C269002">
      <w:numFmt w:val="bullet"/>
      <w:lvlText w:val="•"/>
      <w:lvlJc w:val="left"/>
      <w:pPr>
        <w:ind w:left="3073" w:hanging="276"/>
      </w:pPr>
      <w:rPr>
        <w:rFonts w:hint="default"/>
        <w:lang w:val="es-ES" w:eastAsia="en-US" w:bidi="ar-SA"/>
      </w:rPr>
    </w:lvl>
    <w:lvl w:ilvl="4" w:tplc="0A886A6A">
      <w:numFmt w:val="bullet"/>
      <w:lvlText w:val="•"/>
      <w:lvlJc w:val="left"/>
      <w:pPr>
        <w:ind w:left="4011" w:hanging="276"/>
      </w:pPr>
      <w:rPr>
        <w:rFonts w:hint="default"/>
        <w:lang w:val="es-ES" w:eastAsia="en-US" w:bidi="ar-SA"/>
      </w:rPr>
    </w:lvl>
    <w:lvl w:ilvl="5" w:tplc="F40E65E0">
      <w:numFmt w:val="bullet"/>
      <w:lvlText w:val="•"/>
      <w:lvlJc w:val="left"/>
      <w:pPr>
        <w:ind w:left="4949" w:hanging="276"/>
      </w:pPr>
      <w:rPr>
        <w:rFonts w:hint="default"/>
        <w:lang w:val="es-ES" w:eastAsia="en-US" w:bidi="ar-SA"/>
      </w:rPr>
    </w:lvl>
    <w:lvl w:ilvl="6" w:tplc="BAA49FD0">
      <w:numFmt w:val="bullet"/>
      <w:lvlText w:val="•"/>
      <w:lvlJc w:val="left"/>
      <w:pPr>
        <w:ind w:left="5887" w:hanging="276"/>
      </w:pPr>
      <w:rPr>
        <w:rFonts w:hint="default"/>
        <w:lang w:val="es-ES" w:eastAsia="en-US" w:bidi="ar-SA"/>
      </w:rPr>
    </w:lvl>
    <w:lvl w:ilvl="7" w:tplc="7B0635EA">
      <w:numFmt w:val="bullet"/>
      <w:lvlText w:val="•"/>
      <w:lvlJc w:val="left"/>
      <w:pPr>
        <w:ind w:left="6824" w:hanging="276"/>
      </w:pPr>
      <w:rPr>
        <w:rFonts w:hint="default"/>
        <w:lang w:val="es-ES" w:eastAsia="en-US" w:bidi="ar-SA"/>
      </w:rPr>
    </w:lvl>
    <w:lvl w:ilvl="8" w:tplc="A008C96A">
      <w:numFmt w:val="bullet"/>
      <w:lvlText w:val="•"/>
      <w:lvlJc w:val="left"/>
      <w:pPr>
        <w:ind w:left="7762" w:hanging="276"/>
      </w:pPr>
      <w:rPr>
        <w:rFonts w:hint="default"/>
        <w:lang w:val="es-ES" w:eastAsia="en-US" w:bidi="ar-SA"/>
      </w:rPr>
    </w:lvl>
  </w:abstractNum>
  <w:abstractNum w:abstractNumId="16" w15:restartNumberingAfterBreak="0">
    <w:nsid w:val="4373557F"/>
    <w:multiLevelType w:val="hybridMultilevel"/>
    <w:tmpl w:val="4F2E00A6"/>
    <w:lvl w:ilvl="0" w:tplc="183ABD80">
      <w:start w:val="1"/>
      <w:numFmt w:val="decimal"/>
      <w:lvlText w:val="%1."/>
      <w:lvlJc w:val="left"/>
      <w:pPr>
        <w:ind w:left="255" w:hanging="273"/>
        <w:jc w:val="left"/>
      </w:pPr>
      <w:rPr>
        <w:rFonts w:ascii="Arial MT" w:eastAsia="Arial MT" w:hAnsi="Arial MT" w:cs="Arial MT" w:hint="default"/>
        <w:b w:val="0"/>
        <w:bCs w:val="0"/>
        <w:i w:val="0"/>
        <w:iCs w:val="0"/>
        <w:spacing w:val="0"/>
        <w:w w:val="100"/>
        <w:sz w:val="20"/>
        <w:szCs w:val="20"/>
        <w:lang w:val="es-ES" w:eastAsia="en-US" w:bidi="ar-SA"/>
      </w:rPr>
    </w:lvl>
    <w:lvl w:ilvl="1" w:tplc="48F4203A">
      <w:start w:val="1"/>
      <w:numFmt w:val="lowerLetter"/>
      <w:lvlText w:val="%2)"/>
      <w:lvlJc w:val="left"/>
      <w:pPr>
        <w:ind w:left="255" w:hanging="248"/>
        <w:jc w:val="left"/>
      </w:pPr>
      <w:rPr>
        <w:rFonts w:ascii="Arial MT" w:eastAsia="Arial MT" w:hAnsi="Arial MT" w:cs="Arial MT" w:hint="default"/>
        <w:b w:val="0"/>
        <w:bCs w:val="0"/>
        <w:i w:val="0"/>
        <w:iCs w:val="0"/>
        <w:spacing w:val="0"/>
        <w:w w:val="100"/>
        <w:sz w:val="20"/>
        <w:szCs w:val="20"/>
        <w:lang w:val="es-ES" w:eastAsia="en-US" w:bidi="ar-SA"/>
      </w:rPr>
    </w:lvl>
    <w:lvl w:ilvl="2" w:tplc="ADD093FA">
      <w:numFmt w:val="bullet"/>
      <w:lvlText w:val="•"/>
      <w:lvlJc w:val="left"/>
      <w:pPr>
        <w:ind w:left="2135" w:hanging="248"/>
      </w:pPr>
      <w:rPr>
        <w:rFonts w:hint="default"/>
        <w:lang w:val="es-ES" w:eastAsia="en-US" w:bidi="ar-SA"/>
      </w:rPr>
    </w:lvl>
    <w:lvl w:ilvl="3" w:tplc="53A8E826">
      <w:numFmt w:val="bullet"/>
      <w:lvlText w:val="•"/>
      <w:lvlJc w:val="left"/>
      <w:pPr>
        <w:ind w:left="3073" w:hanging="248"/>
      </w:pPr>
      <w:rPr>
        <w:rFonts w:hint="default"/>
        <w:lang w:val="es-ES" w:eastAsia="en-US" w:bidi="ar-SA"/>
      </w:rPr>
    </w:lvl>
    <w:lvl w:ilvl="4" w:tplc="A8F6990C">
      <w:numFmt w:val="bullet"/>
      <w:lvlText w:val="•"/>
      <w:lvlJc w:val="left"/>
      <w:pPr>
        <w:ind w:left="4011" w:hanging="248"/>
      </w:pPr>
      <w:rPr>
        <w:rFonts w:hint="default"/>
        <w:lang w:val="es-ES" w:eastAsia="en-US" w:bidi="ar-SA"/>
      </w:rPr>
    </w:lvl>
    <w:lvl w:ilvl="5" w:tplc="E376BC32">
      <w:numFmt w:val="bullet"/>
      <w:lvlText w:val="•"/>
      <w:lvlJc w:val="left"/>
      <w:pPr>
        <w:ind w:left="4949" w:hanging="248"/>
      </w:pPr>
      <w:rPr>
        <w:rFonts w:hint="default"/>
        <w:lang w:val="es-ES" w:eastAsia="en-US" w:bidi="ar-SA"/>
      </w:rPr>
    </w:lvl>
    <w:lvl w:ilvl="6" w:tplc="7A4C14A6">
      <w:numFmt w:val="bullet"/>
      <w:lvlText w:val="•"/>
      <w:lvlJc w:val="left"/>
      <w:pPr>
        <w:ind w:left="5887" w:hanging="248"/>
      </w:pPr>
      <w:rPr>
        <w:rFonts w:hint="default"/>
        <w:lang w:val="es-ES" w:eastAsia="en-US" w:bidi="ar-SA"/>
      </w:rPr>
    </w:lvl>
    <w:lvl w:ilvl="7" w:tplc="9F12E376">
      <w:numFmt w:val="bullet"/>
      <w:lvlText w:val="•"/>
      <w:lvlJc w:val="left"/>
      <w:pPr>
        <w:ind w:left="6824" w:hanging="248"/>
      </w:pPr>
      <w:rPr>
        <w:rFonts w:hint="default"/>
        <w:lang w:val="es-ES" w:eastAsia="en-US" w:bidi="ar-SA"/>
      </w:rPr>
    </w:lvl>
    <w:lvl w:ilvl="8" w:tplc="D58026D4">
      <w:numFmt w:val="bullet"/>
      <w:lvlText w:val="•"/>
      <w:lvlJc w:val="left"/>
      <w:pPr>
        <w:ind w:left="7762" w:hanging="248"/>
      </w:pPr>
      <w:rPr>
        <w:rFonts w:hint="default"/>
        <w:lang w:val="es-ES" w:eastAsia="en-US" w:bidi="ar-SA"/>
      </w:rPr>
    </w:lvl>
  </w:abstractNum>
  <w:abstractNum w:abstractNumId="17" w15:restartNumberingAfterBreak="0">
    <w:nsid w:val="4EDD32E8"/>
    <w:multiLevelType w:val="hybridMultilevel"/>
    <w:tmpl w:val="64C8BA8A"/>
    <w:lvl w:ilvl="0" w:tplc="E342EB80">
      <w:start w:val="1"/>
      <w:numFmt w:val="decimal"/>
      <w:lvlText w:val="%1."/>
      <w:lvlJc w:val="left"/>
      <w:pPr>
        <w:ind w:left="255" w:hanging="327"/>
        <w:jc w:val="left"/>
      </w:pPr>
      <w:rPr>
        <w:rFonts w:ascii="Arial MT" w:eastAsia="Arial MT" w:hAnsi="Arial MT" w:cs="Arial MT" w:hint="default"/>
        <w:b w:val="0"/>
        <w:bCs w:val="0"/>
        <w:i w:val="0"/>
        <w:iCs w:val="0"/>
        <w:spacing w:val="0"/>
        <w:w w:val="100"/>
        <w:sz w:val="20"/>
        <w:szCs w:val="20"/>
        <w:lang w:val="es-ES" w:eastAsia="en-US" w:bidi="ar-SA"/>
      </w:rPr>
    </w:lvl>
    <w:lvl w:ilvl="1" w:tplc="153CF9D8">
      <w:start w:val="1"/>
      <w:numFmt w:val="lowerLetter"/>
      <w:lvlText w:val="%2)"/>
      <w:lvlJc w:val="left"/>
      <w:pPr>
        <w:ind w:left="255" w:hanging="247"/>
        <w:jc w:val="left"/>
      </w:pPr>
      <w:rPr>
        <w:rFonts w:ascii="Arial MT" w:eastAsia="Arial MT" w:hAnsi="Arial MT" w:cs="Arial MT" w:hint="default"/>
        <w:b w:val="0"/>
        <w:bCs w:val="0"/>
        <w:i w:val="0"/>
        <w:iCs w:val="0"/>
        <w:spacing w:val="0"/>
        <w:w w:val="100"/>
        <w:sz w:val="20"/>
        <w:szCs w:val="20"/>
        <w:lang w:val="es-ES" w:eastAsia="en-US" w:bidi="ar-SA"/>
      </w:rPr>
    </w:lvl>
    <w:lvl w:ilvl="2" w:tplc="71AA0C98">
      <w:numFmt w:val="bullet"/>
      <w:lvlText w:val="•"/>
      <w:lvlJc w:val="left"/>
      <w:pPr>
        <w:ind w:left="2135" w:hanging="247"/>
      </w:pPr>
      <w:rPr>
        <w:rFonts w:hint="default"/>
        <w:lang w:val="es-ES" w:eastAsia="en-US" w:bidi="ar-SA"/>
      </w:rPr>
    </w:lvl>
    <w:lvl w:ilvl="3" w:tplc="6F0A5E5A">
      <w:numFmt w:val="bullet"/>
      <w:lvlText w:val="•"/>
      <w:lvlJc w:val="left"/>
      <w:pPr>
        <w:ind w:left="3073" w:hanging="247"/>
      </w:pPr>
      <w:rPr>
        <w:rFonts w:hint="default"/>
        <w:lang w:val="es-ES" w:eastAsia="en-US" w:bidi="ar-SA"/>
      </w:rPr>
    </w:lvl>
    <w:lvl w:ilvl="4" w:tplc="0298F014">
      <w:numFmt w:val="bullet"/>
      <w:lvlText w:val="•"/>
      <w:lvlJc w:val="left"/>
      <w:pPr>
        <w:ind w:left="4011" w:hanging="247"/>
      </w:pPr>
      <w:rPr>
        <w:rFonts w:hint="default"/>
        <w:lang w:val="es-ES" w:eastAsia="en-US" w:bidi="ar-SA"/>
      </w:rPr>
    </w:lvl>
    <w:lvl w:ilvl="5" w:tplc="BC84AD80">
      <w:numFmt w:val="bullet"/>
      <w:lvlText w:val="•"/>
      <w:lvlJc w:val="left"/>
      <w:pPr>
        <w:ind w:left="4949" w:hanging="247"/>
      </w:pPr>
      <w:rPr>
        <w:rFonts w:hint="default"/>
        <w:lang w:val="es-ES" w:eastAsia="en-US" w:bidi="ar-SA"/>
      </w:rPr>
    </w:lvl>
    <w:lvl w:ilvl="6" w:tplc="B5E47EF0">
      <w:numFmt w:val="bullet"/>
      <w:lvlText w:val="•"/>
      <w:lvlJc w:val="left"/>
      <w:pPr>
        <w:ind w:left="5887" w:hanging="247"/>
      </w:pPr>
      <w:rPr>
        <w:rFonts w:hint="default"/>
        <w:lang w:val="es-ES" w:eastAsia="en-US" w:bidi="ar-SA"/>
      </w:rPr>
    </w:lvl>
    <w:lvl w:ilvl="7" w:tplc="66068E96">
      <w:numFmt w:val="bullet"/>
      <w:lvlText w:val="•"/>
      <w:lvlJc w:val="left"/>
      <w:pPr>
        <w:ind w:left="6824" w:hanging="247"/>
      </w:pPr>
      <w:rPr>
        <w:rFonts w:hint="default"/>
        <w:lang w:val="es-ES" w:eastAsia="en-US" w:bidi="ar-SA"/>
      </w:rPr>
    </w:lvl>
    <w:lvl w:ilvl="8" w:tplc="A7922BCE">
      <w:numFmt w:val="bullet"/>
      <w:lvlText w:val="•"/>
      <w:lvlJc w:val="left"/>
      <w:pPr>
        <w:ind w:left="7762" w:hanging="247"/>
      </w:pPr>
      <w:rPr>
        <w:rFonts w:hint="default"/>
        <w:lang w:val="es-ES" w:eastAsia="en-US" w:bidi="ar-SA"/>
      </w:rPr>
    </w:lvl>
  </w:abstractNum>
  <w:abstractNum w:abstractNumId="18" w15:restartNumberingAfterBreak="0">
    <w:nsid w:val="546A1E9A"/>
    <w:multiLevelType w:val="hybridMultilevel"/>
    <w:tmpl w:val="5B6495EC"/>
    <w:lvl w:ilvl="0" w:tplc="EDE2B872">
      <w:start w:val="1"/>
      <w:numFmt w:val="decimal"/>
      <w:lvlText w:val="%1."/>
      <w:lvlJc w:val="left"/>
      <w:pPr>
        <w:ind w:left="255" w:hanging="275"/>
        <w:jc w:val="left"/>
      </w:pPr>
      <w:rPr>
        <w:rFonts w:ascii="Arial MT" w:eastAsia="Arial MT" w:hAnsi="Arial MT" w:cs="Arial MT" w:hint="default"/>
        <w:b w:val="0"/>
        <w:bCs w:val="0"/>
        <w:i w:val="0"/>
        <w:iCs w:val="0"/>
        <w:spacing w:val="0"/>
        <w:w w:val="100"/>
        <w:sz w:val="20"/>
        <w:szCs w:val="20"/>
        <w:lang w:val="es-ES" w:eastAsia="en-US" w:bidi="ar-SA"/>
      </w:rPr>
    </w:lvl>
    <w:lvl w:ilvl="1" w:tplc="978EC8EA">
      <w:start w:val="1"/>
      <w:numFmt w:val="lowerLetter"/>
      <w:lvlText w:val="%2)"/>
      <w:lvlJc w:val="left"/>
      <w:pPr>
        <w:ind w:left="935" w:hanging="279"/>
        <w:jc w:val="left"/>
      </w:pPr>
      <w:rPr>
        <w:rFonts w:ascii="Arial MT" w:eastAsia="Arial MT" w:hAnsi="Arial MT" w:cs="Arial MT" w:hint="default"/>
        <w:b w:val="0"/>
        <w:bCs w:val="0"/>
        <w:i w:val="0"/>
        <w:iCs w:val="0"/>
        <w:spacing w:val="0"/>
        <w:w w:val="100"/>
        <w:sz w:val="20"/>
        <w:szCs w:val="20"/>
        <w:lang w:val="es-ES" w:eastAsia="en-US" w:bidi="ar-SA"/>
      </w:rPr>
    </w:lvl>
    <w:lvl w:ilvl="2" w:tplc="329AB12C">
      <w:numFmt w:val="bullet"/>
      <w:lvlText w:val="•"/>
      <w:lvlJc w:val="left"/>
      <w:pPr>
        <w:ind w:left="1906" w:hanging="279"/>
      </w:pPr>
      <w:rPr>
        <w:rFonts w:hint="default"/>
        <w:lang w:val="es-ES" w:eastAsia="en-US" w:bidi="ar-SA"/>
      </w:rPr>
    </w:lvl>
    <w:lvl w:ilvl="3" w:tplc="7090BDBC">
      <w:numFmt w:val="bullet"/>
      <w:lvlText w:val="•"/>
      <w:lvlJc w:val="left"/>
      <w:pPr>
        <w:ind w:left="2873" w:hanging="279"/>
      </w:pPr>
      <w:rPr>
        <w:rFonts w:hint="default"/>
        <w:lang w:val="es-ES" w:eastAsia="en-US" w:bidi="ar-SA"/>
      </w:rPr>
    </w:lvl>
    <w:lvl w:ilvl="4" w:tplc="7D36189A">
      <w:numFmt w:val="bullet"/>
      <w:lvlText w:val="•"/>
      <w:lvlJc w:val="left"/>
      <w:pPr>
        <w:ind w:left="3839" w:hanging="279"/>
      </w:pPr>
      <w:rPr>
        <w:rFonts w:hint="default"/>
        <w:lang w:val="es-ES" w:eastAsia="en-US" w:bidi="ar-SA"/>
      </w:rPr>
    </w:lvl>
    <w:lvl w:ilvl="5" w:tplc="1DC0C788">
      <w:numFmt w:val="bullet"/>
      <w:lvlText w:val="•"/>
      <w:lvlJc w:val="left"/>
      <w:pPr>
        <w:ind w:left="4806" w:hanging="279"/>
      </w:pPr>
      <w:rPr>
        <w:rFonts w:hint="default"/>
        <w:lang w:val="es-ES" w:eastAsia="en-US" w:bidi="ar-SA"/>
      </w:rPr>
    </w:lvl>
    <w:lvl w:ilvl="6" w:tplc="677C7962">
      <w:numFmt w:val="bullet"/>
      <w:lvlText w:val="•"/>
      <w:lvlJc w:val="left"/>
      <w:pPr>
        <w:ind w:left="5772" w:hanging="279"/>
      </w:pPr>
      <w:rPr>
        <w:rFonts w:hint="default"/>
        <w:lang w:val="es-ES" w:eastAsia="en-US" w:bidi="ar-SA"/>
      </w:rPr>
    </w:lvl>
    <w:lvl w:ilvl="7" w:tplc="0F2ED236">
      <w:numFmt w:val="bullet"/>
      <w:lvlText w:val="•"/>
      <w:lvlJc w:val="left"/>
      <w:pPr>
        <w:ind w:left="6739" w:hanging="279"/>
      </w:pPr>
      <w:rPr>
        <w:rFonts w:hint="default"/>
        <w:lang w:val="es-ES" w:eastAsia="en-US" w:bidi="ar-SA"/>
      </w:rPr>
    </w:lvl>
    <w:lvl w:ilvl="8" w:tplc="E94E1690">
      <w:numFmt w:val="bullet"/>
      <w:lvlText w:val="•"/>
      <w:lvlJc w:val="left"/>
      <w:pPr>
        <w:ind w:left="7705" w:hanging="279"/>
      </w:pPr>
      <w:rPr>
        <w:rFonts w:hint="default"/>
        <w:lang w:val="es-ES" w:eastAsia="en-US" w:bidi="ar-SA"/>
      </w:rPr>
    </w:lvl>
  </w:abstractNum>
  <w:abstractNum w:abstractNumId="19" w15:restartNumberingAfterBreak="0">
    <w:nsid w:val="5A472C85"/>
    <w:multiLevelType w:val="hybridMultilevel"/>
    <w:tmpl w:val="6DD0328E"/>
    <w:lvl w:ilvl="0" w:tplc="E3BEA21E">
      <w:start w:val="1"/>
      <w:numFmt w:val="decimal"/>
      <w:lvlText w:val="%1."/>
      <w:lvlJc w:val="left"/>
      <w:pPr>
        <w:ind w:left="255" w:hanging="238"/>
        <w:jc w:val="left"/>
      </w:pPr>
      <w:rPr>
        <w:rFonts w:ascii="Arial MT" w:eastAsia="Arial MT" w:hAnsi="Arial MT" w:cs="Arial MT" w:hint="default"/>
        <w:b w:val="0"/>
        <w:bCs w:val="0"/>
        <w:i w:val="0"/>
        <w:iCs w:val="0"/>
        <w:spacing w:val="0"/>
        <w:w w:val="100"/>
        <w:sz w:val="20"/>
        <w:szCs w:val="20"/>
        <w:lang w:val="es-ES" w:eastAsia="en-US" w:bidi="ar-SA"/>
      </w:rPr>
    </w:lvl>
    <w:lvl w:ilvl="1" w:tplc="F65E3B4E">
      <w:numFmt w:val="bullet"/>
      <w:lvlText w:val="•"/>
      <w:lvlJc w:val="left"/>
      <w:pPr>
        <w:ind w:left="1197" w:hanging="238"/>
      </w:pPr>
      <w:rPr>
        <w:rFonts w:hint="default"/>
        <w:lang w:val="es-ES" w:eastAsia="en-US" w:bidi="ar-SA"/>
      </w:rPr>
    </w:lvl>
    <w:lvl w:ilvl="2" w:tplc="8B920694">
      <w:numFmt w:val="bullet"/>
      <w:lvlText w:val="•"/>
      <w:lvlJc w:val="left"/>
      <w:pPr>
        <w:ind w:left="2135" w:hanging="238"/>
      </w:pPr>
      <w:rPr>
        <w:rFonts w:hint="default"/>
        <w:lang w:val="es-ES" w:eastAsia="en-US" w:bidi="ar-SA"/>
      </w:rPr>
    </w:lvl>
    <w:lvl w:ilvl="3" w:tplc="9E4AFA9C">
      <w:numFmt w:val="bullet"/>
      <w:lvlText w:val="•"/>
      <w:lvlJc w:val="left"/>
      <w:pPr>
        <w:ind w:left="3073" w:hanging="238"/>
      </w:pPr>
      <w:rPr>
        <w:rFonts w:hint="default"/>
        <w:lang w:val="es-ES" w:eastAsia="en-US" w:bidi="ar-SA"/>
      </w:rPr>
    </w:lvl>
    <w:lvl w:ilvl="4" w:tplc="FBFC8F86">
      <w:numFmt w:val="bullet"/>
      <w:lvlText w:val="•"/>
      <w:lvlJc w:val="left"/>
      <w:pPr>
        <w:ind w:left="4011" w:hanging="238"/>
      </w:pPr>
      <w:rPr>
        <w:rFonts w:hint="default"/>
        <w:lang w:val="es-ES" w:eastAsia="en-US" w:bidi="ar-SA"/>
      </w:rPr>
    </w:lvl>
    <w:lvl w:ilvl="5" w:tplc="8A103048">
      <w:numFmt w:val="bullet"/>
      <w:lvlText w:val="•"/>
      <w:lvlJc w:val="left"/>
      <w:pPr>
        <w:ind w:left="4949" w:hanging="238"/>
      </w:pPr>
      <w:rPr>
        <w:rFonts w:hint="default"/>
        <w:lang w:val="es-ES" w:eastAsia="en-US" w:bidi="ar-SA"/>
      </w:rPr>
    </w:lvl>
    <w:lvl w:ilvl="6" w:tplc="909E6678">
      <w:numFmt w:val="bullet"/>
      <w:lvlText w:val="•"/>
      <w:lvlJc w:val="left"/>
      <w:pPr>
        <w:ind w:left="5887" w:hanging="238"/>
      </w:pPr>
      <w:rPr>
        <w:rFonts w:hint="default"/>
        <w:lang w:val="es-ES" w:eastAsia="en-US" w:bidi="ar-SA"/>
      </w:rPr>
    </w:lvl>
    <w:lvl w:ilvl="7" w:tplc="976EBCAE">
      <w:numFmt w:val="bullet"/>
      <w:lvlText w:val="•"/>
      <w:lvlJc w:val="left"/>
      <w:pPr>
        <w:ind w:left="6824" w:hanging="238"/>
      </w:pPr>
      <w:rPr>
        <w:rFonts w:hint="default"/>
        <w:lang w:val="es-ES" w:eastAsia="en-US" w:bidi="ar-SA"/>
      </w:rPr>
    </w:lvl>
    <w:lvl w:ilvl="8" w:tplc="EAC8C07E">
      <w:numFmt w:val="bullet"/>
      <w:lvlText w:val="•"/>
      <w:lvlJc w:val="left"/>
      <w:pPr>
        <w:ind w:left="7762" w:hanging="238"/>
      </w:pPr>
      <w:rPr>
        <w:rFonts w:hint="default"/>
        <w:lang w:val="es-ES" w:eastAsia="en-US" w:bidi="ar-SA"/>
      </w:rPr>
    </w:lvl>
  </w:abstractNum>
  <w:abstractNum w:abstractNumId="20" w15:restartNumberingAfterBreak="0">
    <w:nsid w:val="5ADA2FF1"/>
    <w:multiLevelType w:val="hybridMultilevel"/>
    <w:tmpl w:val="F3EA03F2"/>
    <w:lvl w:ilvl="0" w:tplc="B394E94E">
      <w:start w:val="1"/>
      <w:numFmt w:val="decimal"/>
      <w:lvlText w:val="%1."/>
      <w:lvlJc w:val="left"/>
      <w:pPr>
        <w:ind w:left="817" w:hanging="223"/>
        <w:jc w:val="left"/>
      </w:pPr>
      <w:rPr>
        <w:rFonts w:ascii="Arial MT" w:eastAsia="Arial MT" w:hAnsi="Arial MT" w:cs="Arial MT" w:hint="default"/>
        <w:b w:val="0"/>
        <w:bCs w:val="0"/>
        <w:i w:val="0"/>
        <w:iCs w:val="0"/>
        <w:spacing w:val="0"/>
        <w:w w:val="100"/>
        <w:sz w:val="20"/>
        <w:szCs w:val="20"/>
        <w:lang w:val="es-ES" w:eastAsia="en-US" w:bidi="ar-SA"/>
      </w:rPr>
    </w:lvl>
    <w:lvl w:ilvl="1" w:tplc="FBD6003E">
      <w:start w:val="1"/>
      <w:numFmt w:val="lowerLetter"/>
      <w:lvlText w:val="%2)"/>
      <w:lvlJc w:val="left"/>
      <w:pPr>
        <w:ind w:left="255" w:hanging="237"/>
        <w:jc w:val="left"/>
      </w:pPr>
      <w:rPr>
        <w:rFonts w:ascii="Arial MT" w:eastAsia="Arial MT" w:hAnsi="Arial MT" w:cs="Arial MT" w:hint="default"/>
        <w:b w:val="0"/>
        <w:bCs w:val="0"/>
        <w:i w:val="0"/>
        <w:iCs w:val="0"/>
        <w:spacing w:val="0"/>
        <w:w w:val="100"/>
        <w:sz w:val="20"/>
        <w:szCs w:val="20"/>
        <w:lang w:val="es-ES" w:eastAsia="en-US" w:bidi="ar-SA"/>
      </w:rPr>
    </w:lvl>
    <w:lvl w:ilvl="2" w:tplc="A72A5F7E">
      <w:numFmt w:val="bullet"/>
      <w:lvlText w:val="•"/>
      <w:lvlJc w:val="left"/>
      <w:pPr>
        <w:ind w:left="1799" w:hanging="237"/>
      </w:pPr>
      <w:rPr>
        <w:rFonts w:hint="default"/>
        <w:lang w:val="es-ES" w:eastAsia="en-US" w:bidi="ar-SA"/>
      </w:rPr>
    </w:lvl>
    <w:lvl w:ilvl="3" w:tplc="CB062D7C">
      <w:numFmt w:val="bullet"/>
      <w:lvlText w:val="•"/>
      <w:lvlJc w:val="left"/>
      <w:pPr>
        <w:ind w:left="2779" w:hanging="237"/>
      </w:pPr>
      <w:rPr>
        <w:rFonts w:hint="default"/>
        <w:lang w:val="es-ES" w:eastAsia="en-US" w:bidi="ar-SA"/>
      </w:rPr>
    </w:lvl>
    <w:lvl w:ilvl="4" w:tplc="5A308110">
      <w:numFmt w:val="bullet"/>
      <w:lvlText w:val="•"/>
      <w:lvlJc w:val="left"/>
      <w:pPr>
        <w:ind w:left="3759" w:hanging="237"/>
      </w:pPr>
      <w:rPr>
        <w:rFonts w:hint="default"/>
        <w:lang w:val="es-ES" w:eastAsia="en-US" w:bidi="ar-SA"/>
      </w:rPr>
    </w:lvl>
    <w:lvl w:ilvl="5" w:tplc="A4FA93FA">
      <w:numFmt w:val="bullet"/>
      <w:lvlText w:val="•"/>
      <w:lvlJc w:val="left"/>
      <w:pPr>
        <w:ind w:left="4739" w:hanging="237"/>
      </w:pPr>
      <w:rPr>
        <w:rFonts w:hint="default"/>
        <w:lang w:val="es-ES" w:eastAsia="en-US" w:bidi="ar-SA"/>
      </w:rPr>
    </w:lvl>
    <w:lvl w:ilvl="6" w:tplc="57801F2A">
      <w:numFmt w:val="bullet"/>
      <w:lvlText w:val="•"/>
      <w:lvlJc w:val="left"/>
      <w:pPr>
        <w:ind w:left="5719" w:hanging="237"/>
      </w:pPr>
      <w:rPr>
        <w:rFonts w:hint="default"/>
        <w:lang w:val="es-ES" w:eastAsia="en-US" w:bidi="ar-SA"/>
      </w:rPr>
    </w:lvl>
    <w:lvl w:ilvl="7" w:tplc="EE086780">
      <w:numFmt w:val="bullet"/>
      <w:lvlText w:val="•"/>
      <w:lvlJc w:val="left"/>
      <w:pPr>
        <w:ind w:left="6699" w:hanging="237"/>
      </w:pPr>
      <w:rPr>
        <w:rFonts w:hint="default"/>
        <w:lang w:val="es-ES" w:eastAsia="en-US" w:bidi="ar-SA"/>
      </w:rPr>
    </w:lvl>
    <w:lvl w:ilvl="8" w:tplc="35E4BAAC">
      <w:numFmt w:val="bullet"/>
      <w:lvlText w:val="•"/>
      <w:lvlJc w:val="left"/>
      <w:pPr>
        <w:ind w:left="7678" w:hanging="237"/>
      </w:pPr>
      <w:rPr>
        <w:rFonts w:hint="default"/>
        <w:lang w:val="es-ES" w:eastAsia="en-US" w:bidi="ar-SA"/>
      </w:rPr>
    </w:lvl>
  </w:abstractNum>
  <w:abstractNum w:abstractNumId="21" w15:restartNumberingAfterBreak="0">
    <w:nsid w:val="5C0570D5"/>
    <w:multiLevelType w:val="hybridMultilevel"/>
    <w:tmpl w:val="B9241F22"/>
    <w:lvl w:ilvl="0" w:tplc="ABD808C2">
      <w:start w:val="1"/>
      <w:numFmt w:val="decimal"/>
      <w:lvlText w:val="%1."/>
      <w:lvlJc w:val="left"/>
      <w:pPr>
        <w:ind w:left="255" w:hanging="230"/>
        <w:jc w:val="left"/>
      </w:pPr>
      <w:rPr>
        <w:rFonts w:ascii="Arial MT" w:eastAsia="Arial MT" w:hAnsi="Arial MT" w:cs="Arial MT" w:hint="default"/>
        <w:b w:val="0"/>
        <w:bCs w:val="0"/>
        <w:i w:val="0"/>
        <w:iCs w:val="0"/>
        <w:spacing w:val="0"/>
        <w:w w:val="100"/>
        <w:sz w:val="20"/>
        <w:szCs w:val="20"/>
        <w:lang w:val="es-ES" w:eastAsia="en-US" w:bidi="ar-SA"/>
      </w:rPr>
    </w:lvl>
    <w:lvl w:ilvl="1" w:tplc="765620D2">
      <w:numFmt w:val="bullet"/>
      <w:lvlText w:val="•"/>
      <w:lvlJc w:val="left"/>
      <w:pPr>
        <w:ind w:left="1197" w:hanging="230"/>
      </w:pPr>
      <w:rPr>
        <w:rFonts w:hint="default"/>
        <w:lang w:val="es-ES" w:eastAsia="en-US" w:bidi="ar-SA"/>
      </w:rPr>
    </w:lvl>
    <w:lvl w:ilvl="2" w:tplc="7FB0EE54">
      <w:numFmt w:val="bullet"/>
      <w:lvlText w:val="•"/>
      <w:lvlJc w:val="left"/>
      <w:pPr>
        <w:ind w:left="2135" w:hanging="230"/>
      </w:pPr>
      <w:rPr>
        <w:rFonts w:hint="default"/>
        <w:lang w:val="es-ES" w:eastAsia="en-US" w:bidi="ar-SA"/>
      </w:rPr>
    </w:lvl>
    <w:lvl w:ilvl="3" w:tplc="B658E39C">
      <w:numFmt w:val="bullet"/>
      <w:lvlText w:val="•"/>
      <w:lvlJc w:val="left"/>
      <w:pPr>
        <w:ind w:left="3073" w:hanging="230"/>
      </w:pPr>
      <w:rPr>
        <w:rFonts w:hint="default"/>
        <w:lang w:val="es-ES" w:eastAsia="en-US" w:bidi="ar-SA"/>
      </w:rPr>
    </w:lvl>
    <w:lvl w:ilvl="4" w:tplc="678620F6">
      <w:numFmt w:val="bullet"/>
      <w:lvlText w:val="•"/>
      <w:lvlJc w:val="left"/>
      <w:pPr>
        <w:ind w:left="4011" w:hanging="230"/>
      </w:pPr>
      <w:rPr>
        <w:rFonts w:hint="default"/>
        <w:lang w:val="es-ES" w:eastAsia="en-US" w:bidi="ar-SA"/>
      </w:rPr>
    </w:lvl>
    <w:lvl w:ilvl="5" w:tplc="E0F81926">
      <w:numFmt w:val="bullet"/>
      <w:lvlText w:val="•"/>
      <w:lvlJc w:val="left"/>
      <w:pPr>
        <w:ind w:left="4949" w:hanging="230"/>
      </w:pPr>
      <w:rPr>
        <w:rFonts w:hint="default"/>
        <w:lang w:val="es-ES" w:eastAsia="en-US" w:bidi="ar-SA"/>
      </w:rPr>
    </w:lvl>
    <w:lvl w:ilvl="6" w:tplc="265620C2">
      <w:numFmt w:val="bullet"/>
      <w:lvlText w:val="•"/>
      <w:lvlJc w:val="left"/>
      <w:pPr>
        <w:ind w:left="5887" w:hanging="230"/>
      </w:pPr>
      <w:rPr>
        <w:rFonts w:hint="default"/>
        <w:lang w:val="es-ES" w:eastAsia="en-US" w:bidi="ar-SA"/>
      </w:rPr>
    </w:lvl>
    <w:lvl w:ilvl="7" w:tplc="3E5A6FEE">
      <w:numFmt w:val="bullet"/>
      <w:lvlText w:val="•"/>
      <w:lvlJc w:val="left"/>
      <w:pPr>
        <w:ind w:left="6824" w:hanging="230"/>
      </w:pPr>
      <w:rPr>
        <w:rFonts w:hint="default"/>
        <w:lang w:val="es-ES" w:eastAsia="en-US" w:bidi="ar-SA"/>
      </w:rPr>
    </w:lvl>
    <w:lvl w:ilvl="8" w:tplc="8D50D540">
      <w:numFmt w:val="bullet"/>
      <w:lvlText w:val="•"/>
      <w:lvlJc w:val="left"/>
      <w:pPr>
        <w:ind w:left="7762" w:hanging="230"/>
      </w:pPr>
      <w:rPr>
        <w:rFonts w:hint="default"/>
        <w:lang w:val="es-ES" w:eastAsia="en-US" w:bidi="ar-SA"/>
      </w:rPr>
    </w:lvl>
  </w:abstractNum>
  <w:abstractNum w:abstractNumId="22" w15:restartNumberingAfterBreak="0">
    <w:nsid w:val="5D7F20C2"/>
    <w:multiLevelType w:val="hybridMultilevel"/>
    <w:tmpl w:val="D2F8F998"/>
    <w:lvl w:ilvl="0" w:tplc="C8DE82AE">
      <w:start w:val="1"/>
      <w:numFmt w:val="decimal"/>
      <w:lvlText w:val="%1."/>
      <w:lvlJc w:val="left"/>
      <w:pPr>
        <w:ind w:left="255" w:hanging="236"/>
        <w:jc w:val="left"/>
      </w:pPr>
      <w:rPr>
        <w:rFonts w:ascii="Arial MT" w:eastAsia="Arial MT" w:hAnsi="Arial MT" w:cs="Arial MT" w:hint="default"/>
        <w:b w:val="0"/>
        <w:bCs w:val="0"/>
        <w:i w:val="0"/>
        <w:iCs w:val="0"/>
        <w:spacing w:val="0"/>
        <w:w w:val="100"/>
        <w:sz w:val="20"/>
        <w:szCs w:val="20"/>
        <w:lang w:val="es-ES" w:eastAsia="en-US" w:bidi="ar-SA"/>
      </w:rPr>
    </w:lvl>
    <w:lvl w:ilvl="1" w:tplc="C6BEF176">
      <w:start w:val="1"/>
      <w:numFmt w:val="lowerLetter"/>
      <w:lvlText w:val="%2)"/>
      <w:lvlJc w:val="left"/>
      <w:pPr>
        <w:ind w:left="255" w:hanging="261"/>
        <w:jc w:val="left"/>
      </w:pPr>
      <w:rPr>
        <w:rFonts w:ascii="Arial MT" w:eastAsia="Arial MT" w:hAnsi="Arial MT" w:cs="Arial MT" w:hint="default"/>
        <w:b w:val="0"/>
        <w:bCs w:val="0"/>
        <w:i w:val="0"/>
        <w:iCs w:val="0"/>
        <w:spacing w:val="0"/>
        <w:w w:val="100"/>
        <w:sz w:val="20"/>
        <w:szCs w:val="20"/>
        <w:lang w:val="es-ES" w:eastAsia="en-US" w:bidi="ar-SA"/>
      </w:rPr>
    </w:lvl>
    <w:lvl w:ilvl="2" w:tplc="FA22A15A">
      <w:numFmt w:val="bullet"/>
      <w:lvlText w:val="•"/>
      <w:lvlJc w:val="left"/>
      <w:pPr>
        <w:ind w:left="2135" w:hanging="261"/>
      </w:pPr>
      <w:rPr>
        <w:rFonts w:hint="default"/>
        <w:lang w:val="es-ES" w:eastAsia="en-US" w:bidi="ar-SA"/>
      </w:rPr>
    </w:lvl>
    <w:lvl w:ilvl="3" w:tplc="8D103A0C">
      <w:numFmt w:val="bullet"/>
      <w:lvlText w:val="•"/>
      <w:lvlJc w:val="left"/>
      <w:pPr>
        <w:ind w:left="3073" w:hanging="261"/>
      </w:pPr>
      <w:rPr>
        <w:rFonts w:hint="default"/>
        <w:lang w:val="es-ES" w:eastAsia="en-US" w:bidi="ar-SA"/>
      </w:rPr>
    </w:lvl>
    <w:lvl w:ilvl="4" w:tplc="59F0DBB2">
      <w:numFmt w:val="bullet"/>
      <w:lvlText w:val="•"/>
      <w:lvlJc w:val="left"/>
      <w:pPr>
        <w:ind w:left="4011" w:hanging="261"/>
      </w:pPr>
      <w:rPr>
        <w:rFonts w:hint="default"/>
        <w:lang w:val="es-ES" w:eastAsia="en-US" w:bidi="ar-SA"/>
      </w:rPr>
    </w:lvl>
    <w:lvl w:ilvl="5" w:tplc="EA9ABD84">
      <w:numFmt w:val="bullet"/>
      <w:lvlText w:val="•"/>
      <w:lvlJc w:val="left"/>
      <w:pPr>
        <w:ind w:left="4949" w:hanging="261"/>
      </w:pPr>
      <w:rPr>
        <w:rFonts w:hint="default"/>
        <w:lang w:val="es-ES" w:eastAsia="en-US" w:bidi="ar-SA"/>
      </w:rPr>
    </w:lvl>
    <w:lvl w:ilvl="6" w:tplc="FABE10EE">
      <w:numFmt w:val="bullet"/>
      <w:lvlText w:val="•"/>
      <w:lvlJc w:val="left"/>
      <w:pPr>
        <w:ind w:left="5887" w:hanging="261"/>
      </w:pPr>
      <w:rPr>
        <w:rFonts w:hint="default"/>
        <w:lang w:val="es-ES" w:eastAsia="en-US" w:bidi="ar-SA"/>
      </w:rPr>
    </w:lvl>
    <w:lvl w:ilvl="7" w:tplc="D826A8F2">
      <w:numFmt w:val="bullet"/>
      <w:lvlText w:val="•"/>
      <w:lvlJc w:val="left"/>
      <w:pPr>
        <w:ind w:left="6824" w:hanging="261"/>
      </w:pPr>
      <w:rPr>
        <w:rFonts w:hint="default"/>
        <w:lang w:val="es-ES" w:eastAsia="en-US" w:bidi="ar-SA"/>
      </w:rPr>
    </w:lvl>
    <w:lvl w:ilvl="8" w:tplc="C356385C">
      <w:numFmt w:val="bullet"/>
      <w:lvlText w:val="•"/>
      <w:lvlJc w:val="left"/>
      <w:pPr>
        <w:ind w:left="7762" w:hanging="261"/>
      </w:pPr>
      <w:rPr>
        <w:rFonts w:hint="default"/>
        <w:lang w:val="es-ES" w:eastAsia="en-US" w:bidi="ar-SA"/>
      </w:rPr>
    </w:lvl>
  </w:abstractNum>
  <w:abstractNum w:abstractNumId="23" w15:restartNumberingAfterBreak="0">
    <w:nsid w:val="5F68590D"/>
    <w:multiLevelType w:val="hybridMultilevel"/>
    <w:tmpl w:val="38C2D92A"/>
    <w:lvl w:ilvl="0" w:tplc="D9B0B9A0">
      <w:start w:val="1"/>
      <w:numFmt w:val="decimal"/>
      <w:lvlText w:val="%1."/>
      <w:lvlJc w:val="left"/>
      <w:pPr>
        <w:ind w:left="817" w:hanging="223"/>
        <w:jc w:val="left"/>
      </w:pPr>
      <w:rPr>
        <w:rFonts w:ascii="Arial MT" w:eastAsia="Arial MT" w:hAnsi="Arial MT" w:cs="Arial MT" w:hint="default"/>
        <w:b w:val="0"/>
        <w:bCs w:val="0"/>
        <w:i w:val="0"/>
        <w:iCs w:val="0"/>
        <w:spacing w:val="0"/>
        <w:w w:val="100"/>
        <w:sz w:val="20"/>
        <w:szCs w:val="20"/>
        <w:lang w:val="es-ES" w:eastAsia="en-US" w:bidi="ar-SA"/>
      </w:rPr>
    </w:lvl>
    <w:lvl w:ilvl="1" w:tplc="C4405C88">
      <w:start w:val="1"/>
      <w:numFmt w:val="lowerLetter"/>
      <w:lvlText w:val="%2)"/>
      <w:lvlJc w:val="left"/>
      <w:pPr>
        <w:ind w:left="255" w:hanging="243"/>
        <w:jc w:val="left"/>
      </w:pPr>
      <w:rPr>
        <w:rFonts w:ascii="Arial MT" w:eastAsia="Arial MT" w:hAnsi="Arial MT" w:cs="Arial MT" w:hint="default"/>
        <w:b w:val="0"/>
        <w:bCs w:val="0"/>
        <w:i w:val="0"/>
        <w:iCs w:val="0"/>
        <w:spacing w:val="0"/>
        <w:w w:val="100"/>
        <w:sz w:val="20"/>
        <w:szCs w:val="20"/>
        <w:lang w:val="es-ES" w:eastAsia="en-US" w:bidi="ar-SA"/>
      </w:rPr>
    </w:lvl>
    <w:lvl w:ilvl="2" w:tplc="65C0F4B0">
      <w:numFmt w:val="bullet"/>
      <w:lvlText w:val="•"/>
      <w:lvlJc w:val="left"/>
      <w:pPr>
        <w:ind w:left="1799" w:hanging="243"/>
      </w:pPr>
      <w:rPr>
        <w:rFonts w:hint="default"/>
        <w:lang w:val="es-ES" w:eastAsia="en-US" w:bidi="ar-SA"/>
      </w:rPr>
    </w:lvl>
    <w:lvl w:ilvl="3" w:tplc="A20AE5C0">
      <w:numFmt w:val="bullet"/>
      <w:lvlText w:val="•"/>
      <w:lvlJc w:val="left"/>
      <w:pPr>
        <w:ind w:left="2779" w:hanging="243"/>
      </w:pPr>
      <w:rPr>
        <w:rFonts w:hint="default"/>
        <w:lang w:val="es-ES" w:eastAsia="en-US" w:bidi="ar-SA"/>
      </w:rPr>
    </w:lvl>
    <w:lvl w:ilvl="4" w:tplc="B1720594">
      <w:numFmt w:val="bullet"/>
      <w:lvlText w:val="•"/>
      <w:lvlJc w:val="left"/>
      <w:pPr>
        <w:ind w:left="3759" w:hanging="243"/>
      </w:pPr>
      <w:rPr>
        <w:rFonts w:hint="default"/>
        <w:lang w:val="es-ES" w:eastAsia="en-US" w:bidi="ar-SA"/>
      </w:rPr>
    </w:lvl>
    <w:lvl w:ilvl="5" w:tplc="43A217EC">
      <w:numFmt w:val="bullet"/>
      <w:lvlText w:val="•"/>
      <w:lvlJc w:val="left"/>
      <w:pPr>
        <w:ind w:left="4739" w:hanging="243"/>
      </w:pPr>
      <w:rPr>
        <w:rFonts w:hint="default"/>
        <w:lang w:val="es-ES" w:eastAsia="en-US" w:bidi="ar-SA"/>
      </w:rPr>
    </w:lvl>
    <w:lvl w:ilvl="6" w:tplc="418295F4">
      <w:numFmt w:val="bullet"/>
      <w:lvlText w:val="•"/>
      <w:lvlJc w:val="left"/>
      <w:pPr>
        <w:ind w:left="5719" w:hanging="243"/>
      </w:pPr>
      <w:rPr>
        <w:rFonts w:hint="default"/>
        <w:lang w:val="es-ES" w:eastAsia="en-US" w:bidi="ar-SA"/>
      </w:rPr>
    </w:lvl>
    <w:lvl w:ilvl="7" w:tplc="35EC25B2">
      <w:numFmt w:val="bullet"/>
      <w:lvlText w:val="•"/>
      <w:lvlJc w:val="left"/>
      <w:pPr>
        <w:ind w:left="6699" w:hanging="243"/>
      </w:pPr>
      <w:rPr>
        <w:rFonts w:hint="default"/>
        <w:lang w:val="es-ES" w:eastAsia="en-US" w:bidi="ar-SA"/>
      </w:rPr>
    </w:lvl>
    <w:lvl w:ilvl="8" w:tplc="A1269A42">
      <w:numFmt w:val="bullet"/>
      <w:lvlText w:val="•"/>
      <w:lvlJc w:val="left"/>
      <w:pPr>
        <w:ind w:left="7678" w:hanging="243"/>
      </w:pPr>
      <w:rPr>
        <w:rFonts w:hint="default"/>
        <w:lang w:val="es-ES" w:eastAsia="en-US" w:bidi="ar-SA"/>
      </w:rPr>
    </w:lvl>
  </w:abstractNum>
  <w:abstractNum w:abstractNumId="24" w15:restartNumberingAfterBreak="0">
    <w:nsid w:val="60752235"/>
    <w:multiLevelType w:val="hybridMultilevel"/>
    <w:tmpl w:val="24FE6CBC"/>
    <w:lvl w:ilvl="0" w:tplc="F5D486BE">
      <w:start w:val="1"/>
      <w:numFmt w:val="decimal"/>
      <w:lvlText w:val="%1."/>
      <w:lvlJc w:val="left"/>
      <w:pPr>
        <w:ind w:left="255" w:hanging="238"/>
        <w:jc w:val="left"/>
      </w:pPr>
      <w:rPr>
        <w:rFonts w:ascii="Arial MT" w:eastAsia="Arial MT" w:hAnsi="Arial MT" w:cs="Arial MT" w:hint="default"/>
        <w:b w:val="0"/>
        <w:bCs w:val="0"/>
        <w:i w:val="0"/>
        <w:iCs w:val="0"/>
        <w:spacing w:val="0"/>
        <w:w w:val="100"/>
        <w:sz w:val="20"/>
        <w:szCs w:val="20"/>
        <w:lang w:val="es-ES" w:eastAsia="en-US" w:bidi="ar-SA"/>
      </w:rPr>
    </w:lvl>
    <w:lvl w:ilvl="1" w:tplc="971A564A">
      <w:numFmt w:val="bullet"/>
      <w:lvlText w:val="•"/>
      <w:lvlJc w:val="left"/>
      <w:pPr>
        <w:ind w:left="1197" w:hanging="238"/>
      </w:pPr>
      <w:rPr>
        <w:rFonts w:hint="default"/>
        <w:lang w:val="es-ES" w:eastAsia="en-US" w:bidi="ar-SA"/>
      </w:rPr>
    </w:lvl>
    <w:lvl w:ilvl="2" w:tplc="A5AAF28E">
      <w:numFmt w:val="bullet"/>
      <w:lvlText w:val="•"/>
      <w:lvlJc w:val="left"/>
      <w:pPr>
        <w:ind w:left="2135" w:hanging="238"/>
      </w:pPr>
      <w:rPr>
        <w:rFonts w:hint="default"/>
        <w:lang w:val="es-ES" w:eastAsia="en-US" w:bidi="ar-SA"/>
      </w:rPr>
    </w:lvl>
    <w:lvl w:ilvl="3" w:tplc="EE027DCA">
      <w:numFmt w:val="bullet"/>
      <w:lvlText w:val="•"/>
      <w:lvlJc w:val="left"/>
      <w:pPr>
        <w:ind w:left="3073" w:hanging="238"/>
      </w:pPr>
      <w:rPr>
        <w:rFonts w:hint="default"/>
        <w:lang w:val="es-ES" w:eastAsia="en-US" w:bidi="ar-SA"/>
      </w:rPr>
    </w:lvl>
    <w:lvl w:ilvl="4" w:tplc="11566440">
      <w:numFmt w:val="bullet"/>
      <w:lvlText w:val="•"/>
      <w:lvlJc w:val="left"/>
      <w:pPr>
        <w:ind w:left="4011" w:hanging="238"/>
      </w:pPr>
      <w:rPr>
        <w:rFonts w:hint="default"/>
        <w:lang w:val="es-ES" w:eastAsia="en-US" w:bidi="ar-SA"/>
      </w:rPr>
    </w:lvl>
    <w:lvl w:ilvl="5" w:tplc="6E22AFE4">
      <w:numFmt w:val="bullet"/>
      <w:lvlText w:val="•"/>
      <w:lvlJc w:val="left"/>
      <w:pPr>
        <w:ind w:left="4949" w:hanging="238"/>
      </w:pPr>
      <w:rPr>
        <w:rFonts w:hint="default"/>
        <w:lang w:val="es-ES" w:eastAsia="en-US" w:bidi="ar-SA"/>
      </w:rPr>
    </w:lvl>
    <w:lvl w:ilvl="6" w:tplc="36361A74">
      <w:numFmt w:val="bullet"/>
      <w:lvlText w:val="•"/>
      <w:lvlJc w:val="left"/>
      <w:pPr>
        <w:ind w:left="5887" w:hanging="238"/>
      </w:pPr>
      <w:rPr>
        <w:rFonts w:hint="default"/>
        <w:lang w:val="es-ES" w:eastAsia="en-US" w:bidi="ar-SA"/>
      </w:rPr>
    </w:lvl>
    <w:lvl w:ilvl="7" w:tplc="41443188">
      <w:numFmt w:val="bullet"/>
      <w:lvlText w:val="•"/>
      <w:lvlJc w:val="left"/>
      <w:pPr>
        <w:ind w:left="6824" w:hanging="238"/>
      </w:pPr>
      <w:rPr>
        <w:rFonts w:hint="default"/>
        <w:lang w:val="es-ES" w:eastAsia="en-US" w:bidi="ar-SA"/>
      </w:rPr>
    </w:lvl>
    <w:lvl w:ilvl="8" w:tplc="964EBA20">
      <w:numFmt w:val="bullet"/>
      <w:lvlText w:val="•"/>
      <w:lvlJc w:val="left"/>
      <w:pPr>
        <w:ind w:left="7762" w:hanging="238"/>
      </w:pPr>
      <w:rPr>
        <w:rFonts w:hint="default"/>
        <w:lang w:val="es-ES" w:eastAsia="en-US" w:bidi="ar-SA"/>
      </w:rPr>
    </w:lvl>
  </w:abstractNum>
  <w:abstractNum w:abstractNumId="25" w15:restartNumberingAfterBreak="0">
    <w:nsid w:val="67F32F96"/>
    <w:multiLevelType w:val="hybridMultilevel"/>
    <w:tmpl w:val="8B7A72E2"/>
    <w:lvl w:ilvl="0" w:tplc="A50E985A">
      <w:start w:val="1"/>
      <w:numFmt w:val="decimal"/>
      <w:lvlText w:val="%1."/>
      <w:lvlJc w:val="left"/>
      <w:pPr>
        <w:ind w:left="255" w:hanging="270"/>
        <w:jc w:val="left"/>
      </w:pPr>
      <w:rPr>
        <w:rFonts w:ascii="Arial MT" w:eastAsia="Arial MT" w:hAnsi="Arial MT" w:cs="Arial MT" w:hint="default"/>
        <w:b w:val="0"/>
        <w:bCs w:val="0"/>
        <w:i w:val="0"/>
        <w:iCs w:val="0"/>
        <w:spacing w:val="0"/>
        <w:w w:val="100"/>
        <w:sz w:val="20"/>
        <w:szCs w:val="20"/>
        <w:lang w:val="es-ES" w:eastAsia="en-US" w:bidi="ar-SA"/>
      </w:rPr>
    </w:lvl>
    <w:lvl w:ilvl="1" w:tplc="1B1E90F0">
      <w:start w:val="1"/>
      <w:numFmt w:val="lowerLetter"/>
      <w:lvlText w:val="%2)"/>
      <w:lvlJc w:val="left"/>
      <w:pPr>
        <w:ind w:left="255" w:hanging="290"/>
        <w:jc w:val="left"/>
      </w:pPr>
      <w:rPr>
        <w:rFonts w:ascii="Arial MT" w:eastAsia="Arial MT" w:hAnsi="Arial MT" w:cs="Arial MT" w:hint="default"/>
        <w:b w:val="0"/>
        <w:bCs w:val="0"/>
        <w:i w:val="0"/>
        <w:iCs w:val="0"/>
        <w:spacing w:val="0"/>
        <w:w w:val="100"/>
        <w:sz w:val="20"/>
        <w:szCs w:val="20"/>
        <w:lang w:val="es-ES" w:eastAsia="en-US" w:bidi="ar-SA"/>
      </w:rPr>
    </w:lvl>
    <w:lvl w:ilvl="2" w:tplc="D6B6B530">
      <w:numFmt w:val="bullet"/>
      <w:lvlText w:val="•"/>
      <w:lvlJc w:val="left"/>
      <w:pPr>
        <w:ind w:left="2135" w:hanging="290"/>
      </w:pPr>
      <w:rPr>
        <w:rFonts w:hint="default"/>
        <w:lang w:val="es-ES" w:eastAsia="en-US" w:bidi="ar-SA"/>
      </w:rPr>
    </w:lvl>
    <w:lvl w:ilvl="3" w:tplc="73A86434">
      <w:numFmt w:val="bullet"/>
      <w:lvlText w:val="•"/>
      <w:lvlJc w:val="left"/>
      <w:pPr>
        <w:ind w:left="3073" w:hanging="290"/>
      </w:pPr>
      <w:rPr>
        <w:rFonts w:hint="default"/>
        <w:lang w:val="es-ES" w:eastAsia="en-US" w:bidi="ar-SA"/>
      </w:rPr>
    </w:lvl>
    <w:lvl w:ilvl="4" w:tplc="BD70F97E">
      <w:numFmt w:val="bullet"/>
      <w:lvlText w:val="•"/>
      <w:lvlJc w:val="left"/>
      <w:pPr>
        <w:ind w:left="4011" w:hanging="290"/>
      </w:pPr>
      <w:rPr>
        <w:rFonts w:hint="default"/>
        <w:lang w:val="es-ES" w:eastAsia="en-US" w:bidi="ar-SA"/>
      </w:rPr>
    </w:lvl>
    <w:lvl w:ilvl="5" w:tplc="E86E446A">
      <w:numFmt w:val="bullet"/>
      <w:lvlText w:val="•"/>
      <w:lvlJc w:val="left"/>
      <w:pPr>
        <w:ind w:left="4949" w:hanging="290"/>
      </w:pPr>
      <w:rPr>
        <w:rFonts w:hint="default"/>
        <w:lang w:val="es-ES" w:eastAsia="en-US" w:bidi="ar-SA"/>
      </w:rPr>
    </w:lvl>
    <w:lvl w:ilvl="6" w:tplc="196E1A7E">
      <w:numFmt w:val="bullet"/>
      <w:lvlText w:val="•"/>
      <w:lvlJc w:val="left"/>
      <w:pPr>
        <w:ind w:left="5887" w:hanging="290"/>
      </w:pPr>
      <w:rPr>
        <w:rFonts w:hint="default"/>
        <w:lang w:val="es-ES" w:eastAsia="en-US" w:bidi="ar-SA"/>
      </w:rPr>
    </w:lvl>
    <w:lvl w:ilvl="7" w:tplc="D86EA240">
      <w:numFmt w:val="bullet"/>
      <w:lvlText w:val="•"/>
      <w:lvlJc w:val="left"/>
      <w:pPr>
        <w:ind w:left="6824" w:hanging="290"/>
      </w:pPr>
      <w:rPr>
        <w:rFonts w:hint="default"/>
        <w:lang w:val="es-ES" w:eastAsia="en-US" w:bidi="ar-SA"/>
      </w:rPr>
    </w:lvl>
    <w:lvl w:ilvl="8" w:tplc="E2E60F7C">
      <w:numFmt w:val="bullet"/>
      <w:lvlText w:val="•"/>
      <w:lvlJc w:val="left"/>
      <w:pPr>
        <w:ind w:left="7762" w:hanging="290"/>
      </w:pPr>
      <w:rPr>
        <w:rFonts w:hint="default"/>
        <w:lang w:val="es-ES" w:eastAsia="en-US" w:bidi="ar-SA"/>
      </w:rPr>
    </w:lvl>
  </w:abstractNum>
  <w:abstractNum w:abstractNumId="26" w15:restartNumberingAfterBreak="0">
    <w:nsid w:val="6B2D7B8A"/>
    <w:multiLevelType w:val="hybridMultilevel"/>
    <w:tmpl w:val="4E907D62"/>
    <w:lvl w:ilvl="0" w:tplc="AA7829B8">
      <w:start w:val="1"/>
      <w:numFmt w:val="decimal"/>
      <w:lvlText w:val="%1."/>
      <w:lvlJc w:val="left"/>
      <w:pPr>
        <w:ind w:left="255" w:hanging="230"/>
        <w:jc w:val="left"/>
      </w:pPr>
      <w:rPr>
        <w:rFonts w:ascii="Arial MT" w:eastAsia="Arial MT" w:hAnsi="Arial MT" w:cs="Arial MT" w:hint="default"/>
        <w:b w:val="0"/>
        <w:bCs w:val="0"/>
        <w:i w:val="0"/>
        <w:iCs w:val="0"/>
        <w:spacing w:val="0"/>
        <w:w w:val="100"/>
        <w:sz w:val="20"/>
        <w:szCs w:val="20"/>
        <w:lang w:val="es-ES" w:eastAsia="en-US" w:bidi="ar-SA"/>
      </w:rPr>
    </w:lvl>
    <w:lvl w:ilvl="1" w:tplc="F93C3B8A">
      <w:start w:val="1"/>
      <w:numFmt w:val="lowerLetter"/>
      <w:lvlText w:val="%2)"/>
      <w:lvlJc w:val="left"/>
      <w:pPr>
        <w:ind w:left="828" w:hanging="234"/>
        <w:jc w:val="left"/>
      </w:pPr>
      <w:rPr>
        <w:rFonts w:ascii="Arial MT" w:eastAsia="Arial MT" w:hAnsi="Arial MT" w:cs="Arial MT" w:hint="default"/>
        <w:b w:val="0"/>
        <w:bCs w:val="0"/>
        <w:i w:val="0"/>
        <w:iCs w:val="0"/>
        <w:spacing w:val="0"/>
        <w:w w:val="100"/>
        <w:sz w:val="20"/>
        <w:szCs w:val="20"/>
        <w:lang w:val="es-ES" w:eastAsia="en-US" w:bidi="ar-SA"/>
      </w:rPr>
    </w:lvl>
    <w:lvl w:ilvl="2" w:tplc="8E782F26">
      <w:numFmt w:val="bullet"/>
      <w:lvlText w:val="•"/>
      <w:lvlJc w:val="left"/>
      <w:pPr>
        <w:ind w:left="1799" w:hanging="234"/>
      </w:pPr>
      <w:rPr>
        <w:rFonts w:hint="default"/>
        <w:lang w:val="es-ES" w:eastAsia="en-US" w:bidi="ar-SA"/>
      </w:rPr>
    </w:lvl>
    <w:lvl w:ilvl="3" w:tplc="1116DDCC">
      <w:numFmt w:val="bullet"/>
      <w:lvlText w:val="•"/>
      <w:lvlJc w:val="left"/>
      <w:pPr>
        <w:ind w:left="2779" w:hanging="234"/>
      </w:pPr>
      <w:rPr>
        <w:rFonts w:hint="default"/>
        <w:lang w:val="es-ES" w:eastAsia="en-US" w:bidi="ar-SA"/>
      </w:rPr>
    </w:lvl>
    <w:lvl w:ilvl="4" w:tplc="94809E4E">
      <w:numFmt w:val="bullet"/>
      <w:lvlText w:val="•"/>
      <w:lvlJc w:val="left"/>
      <w:pPr>
        <w:ind w:left="3759" w:hanging="234"/>
      </w:pPr>
      <w:rPr>
        <w:rFonts w:hint="default"/>
        <w:lang w:val="es-ES" w:eastAsia="en-US" w:bidi="ar-SA"/>
      </w:rPr>
    </w:lvl>
    <w:lvl w:ilvl="5" w:tplc="C840E70C">
      <w:numFmt w:val="bullet"/>
      <w:lvlText w:val="•"/>
      <w:lvlJc w:val="left"/>
      <w:pPr>
        <w:ind w:left="4739" w:hanging="234"/>
      </w:pPr>
      <w:rPr>
        <w:rFonts w:hint="default"/>
        <w:lang w:val="es-ES" w:eastAsia="en-US" w:bidi="ar-SA"/>
      </w:rPr>
    </w:lvl>
    <w:lvl w:ilvl="6" w:tplc="68B2DEFC">
      <w:numFmt w:val="bullet"/>
      <w:lvlText w:val="•"/>
      <w:lvlJc w:val="left"/>
      <w:pPr>
        <w:ind w:left="5719" w:hanging="234"/>
      </w:pPr>
      <w:rPr>
        <w:rFonts w:hint="default"/>
        <w:lang w:val="es-ES" w:eastAsia="en-US" w:bidi="ar-SA"/>
      </w:rPr>
    </w:lvl>
    <w:lvl w:ilvl="7" w:tplc="0FE2B044">
      <w:numFmt w:val="bullet"/>
      <w:lvlText w:val="•"/>
      <w:lvlJc w:val="left"/>
      <w:pPr>
        <w:ind w:left="6699" w:hanging="234"/>
      </w:pPr>
      <w:rPr>
        <w:rFonts w:hint="default"/>
        <w:lang w:val="es-ES" w:eastAsia="en-US" w:bidi="ar-SA"/>
      </w:rPr>
    </w:lvl>
    <w:lvl w:ilvl="8" w:tplc="D69A73F4">
      <w:numFmt w:val="bullet"/>
      <w:lvlText w:val="•"/>
      <w:lvlJc w:val="left"/>
      <w:pPr>
        <w:ind w:left="7678" w:hanging="234"/>
      </w:pPr>
      <w:rPr>
        <w:rFonts w:hint="default"/>
        <w:lang w:val="es-ES" w:eastAsia="en-US" w:bidi="ar-SA"/>
      </w:rPr>
    </w:lvl>
  </w:abstractNum>
  <w:abstractNum w:abstractNumId="27" w15:restartNumberingAfterBreak="0">
    <w:nsid w:val="6B723C2D"/>
    <w:multiLevelType w:val="hybridMultilevel"/>
    <w:tmpl w:val="A3E643DC"/>
    <w:lvl w:ilvl="0" w:tplc="D152BCDE">
      <w:start w:val="1"/>
      <w:numFmt w:val="decimal"/>
      <w:lvlText w:val="%1."/>
      <w:lvlJc w:val="left"/>
      <w:pPr>
        <w:ind w:left="255" w:hanging="293"/>
        <w:jc w:val="left"/>
      </w:pPr>
      <w:rPr>
        <w:rFonts w:ascii="Arial MT" w:eastAsia="Arial MT" w:hAnsi="Arial MT" w:cs="Arial MT" w:hint="default"/>
        <w:b w:val="0"/>
        <w:bCs w:val="0"/>
        <w:i w:val="0"/>
        <w:iCs w:val="0"/>
        <w:spacing w:val="0"/>
        <w:w w:val="100"/>
        <w:sz w:val="20"/>
        <w:szCs w:val="20"/>
        <w:lang w:val="es-ES" w:eastAsia="en-US" w:bidi="ar-SA"/>
      </w:rPr>
    </w:lvl>
    <w:lvl w:ilvl="1" w:tplc="12F6D7B8">
      <w:start w:val="1"/>
      <w:numFmt w:val="lowerLetter"/>
      <w:lvlText w:val="%2)"/>
      <w:lvlJc w:val="left"/>
      <w:pPr>
        <w:ind w:left="255" w:hanging="341"/>
        <w:jc w:val="left"/>
      </w:pPr>
      <w:rPr>
        <w:rFonts w:ascii="Arial MT" w:eastAsia="Arial MT" w:hAnsi="Arial MT" w:cs="Arial MT" w:hint="default"/>
        <w:b w:val="0"/>
        <w:bCs w:val="0"/>
        <w:i w:val="0"/>
        <w:iCs w:val="0"/>
        <w:spacing w:val="0"/>
        <w:w w:val="100"/>
        <w:sz w:val="20"/>
        <w:szCs w:val="20"/>
        <w:lang w:val="es-ES" w:eastAsia="en-US" w:bidi="ar-SA"/>
      </w:rPr>
    </w:lvl>
    <w:lvl w:ilvl="2" w:tplc="416424F0">
      <w:numFmt w:val="bullet"/>
      <w:lvlText w:val="•"/>
      <w:lvlJc w:val="left"/>
      <w:pPr>
        <w:ind w:left="2135" w:hanging="341"/>
      </w:pPr>
      <w:rPr>
        <w:rFonts w:hint="default"/>
        <w:lang w:val="es-ES" w:eastAsia="en-US" w:bidi="ar-SA"/>
      </w:rPr>
    </w:lvl>
    <w:lvl w:ilvl="3" w:tplc="7F64C470">
      <w:numFmt w:val="bullet"/>
      <w:lvlText w:val="•"/>
      <w:lvlJc w:val="left"/>
      <w:pPr>
        <w:ind w:left="3073" w:hanging="341"/>
      </w:pPr>
      <w:rPr>
        <w:rFonts w:hint="default"/>
        <w:lang w:val="es-ES" w:eastAsia="en-US" w:bidi="ar-SA"/>
      </w:rPr>
    </w:lvl>
    <w:lvl w:ilvl="4" w:tplc="83A26A64">
      <w:numFmt w:val="bullet"/>
      <w:lvlText w:val="•"/>
      <w:lvlJc w:val="left"/>
      <w:pPr>
        <w:ind w:left="4011" w:hanging="341"/>
      </w:pPr>
      <w:rPr>
        <w:rFonts w:hint="default"/>
        <w:lang w:val="es-ES" w:eastAsia="en-US" w:bidi="ar-SA"/>
      </w:rPr>
    </w:lvl>
    <w:lvl w:ilvl="5" w:tplc="E9A641EC">
      <w:numFmt w:val="bullet"/>
      <w:lvlText w:val="•"/>
      <w:lvlJc w:val="left"/>
      <w:pPr>
        <w:ind w:left="4949" w:hanging="341"/>
      </w:pPr>
      <w:rPr>
        <w:rFonts w:hint="default"/>
        <w:lang w:val="es-ES" w:eastAsia="en-US" w:bidi="ar-SA"/>
      </w:rPr>
    </w:lvl>
    <w:lvl w:ilvl="6" w:tplc="55CAB072">
      <w:numFmt w:val="bullet"/>
      <w:lvlText w:val="•"/>
      <w:lvlJc w:val="left"/>
      <w:pPr>
        <w:ind w:left="5887" w:hanging="341"/>
      </w:pPr>
      <w:rPr>
        <w:rFonts w:hint="default"/>
        <w:lang w:val="es-ES" w:eastAsia="en-US" w:bidi="ar-SA"/>
      </w:rPr>
    </w:lvl>
    <w:lvl w:ilvl="7" w:tplc="764CA91A">
      <w:numFmt w:val="bullet"/>
      <w:lvlText w:val="•"/>
      <w:lvlJc w:val="left"/>
      <w:pPr>
        <w:ind w:left="6824" w:hanging="341"/>
      </w:pPr>
      <w:rPr>
        <w:rFonts w:hint="default"/>
        <w:lang w:val="es-ES" w:eastAsia="en-US" w:bidi="ar-SA"/>
      </w:rPr>
    </w:lvl>
    <w:lvl w:ilvl="8" w:tplc="C2BEAFDC">
      <w:numFmt w:val="bullet"/>
      <w:lvlText w:val="•"/>
      <w:lvlJc w:val="left"/>
      <w:pPr>
        <w:ind w:left="7762" w:hanging="341"/>
      </w:pPr>
      <w:rPr>
        <w:rFonts w:hint="default"/>
        <w:lang w:val="es-ES" w:eastAsia="en-US" w:bidi="ar-SA"/>
      </w:rPr>
    </w:lvl>
  </w:abstractNum>
  <w:abstractNum w:abstractNumId="28" w15:restartNumberingAfterBreak="0">
    <w:nsid w:val="70857EE1"/>
    <w:multiLevelType w:val="hybridMultilevel"/>
    <w:tmpl w:val="A308077E"/>
    <w:lvl w:ilvl="0" w:tplc="E678373E">
      <w:start w:val="1"/>
      <w:numFmt w:val="decimal"/>
      <w:lvlText w:val="%1."/>
      <w:lvlJc w:val="left"/>
      <w:pPr>
        <w:ind w:left="255" w:hanging="226"/>
        <w:jc w:val="left"/>
      </w:pPr>
      <w:rPr>
        <w:rFonts w:ascii="Arial MT" w:eastAsia="Arial MT" w:hAnsi="Arial MT" w:cs="Arial MT" w:hint="default"/>
        <w:b w:val="0"/>
        <w:bCs w:val="0"/>
        <w:i w:val="0"/>
        <w:iCs w:val="0"/>
        <w:spacing w:val="0"/>
        <w:w w:val="100"/>
        <w:sz w:val="20"/>
        <w:szCs w:val="20"/>
        <w:lang w:val="es-ES" w:eastAsia="en-US" w:bidi="ar-SA"/>
      </w:rPr>
    </w:lvl>
    <w:lvl w:ilvl="1" w:tplc="8DD0D602">
      <w:numFmt w:val="bullet"/>
      <w:lvlText w:val="•"/>
      <w:lvlJc w:val="left"/>
      <w:pPr>
        <w:ind w:left="1197" w:hanging="226"/>
      </w:pPr>
      <w:rPr>
        <w:rFonts w:hint="default"/>
        <w:lang w:val="es-ES" w:eastAsia="en-US" w:bidi="ar-SA"/>
      </w:rPr>
    </w:lvl>
    <w:lvl w:ilvl="2" w:tplc="AD0C4652">
      <w:numFmt w:val="bullet"/>
      <w:lvlText w:val="•"/>
      <w:lvlJc w:val="left"/>
      <w:pPr>
        <w:ind w:left="2135" w:hanging="226"/>
      </w:pPr>
      <w:rPr>
        <w:rFonts w:hint="default"/>
        <w:lang w:val="es-ES" w:eastAsia="en-US" w:bidi="ar-SA"/>
      </w:rPr>
    </w:lvl>
    <w:lvl w:ilvl="3" w:tplc="254AF3E2">
      <w:numFmt w:val="bullet"/>
      <w:lvlText w:val="•"/>
      <w:lvlJc w:val="left"/>
      <w:pPr>
        <w:ind w:left="3073" w:hanging="226"/>
      </w:pPr>
      <w:rPr>
        <w:rFonts w:hint="default"/>
        <w:lang w:val="es-ES" w:eastAsia="en-US" w:bidi="ar-SA"/>
      </w:rPr>
    </w:lvl>
    <w:lvl w:ilvl="4" w:tplc="CDB2DA00">
      <w:numFmt w:val="bullet"/>
      <w:lvlText w:val="•"/>
      <w:lvlJc w:val="left"/>
      <w:pPr>
        <w:ind w:left="4011" w:hanging="226"/>
      </w:pPr>
      <w:rPr>
        <w:rFonts w:hint="default"/>
        <w:lang w:val="es-ES" w:eastAsia="en-US" w:bidi="ar-SA"/>
      </w:rPr>
    </w:lvl>
    <w:lvl w:ilvl="5" w:tplc="C324B9B6">
      <w:numFmt w:val="bullet"/>
      <w:lvlText w:val="•"/>
      <w:lvlJc w:val="left"/>
      <w:pPr>
        <w:ind w:left="4949" w:hanging="226"/>
      </w:pPr>
      <w:rPr>
        <w:rFonts w:hint="default"/>
        <w:lang w:val="es-ES" w:eastAsia="en-US" w:bidi="ar-SA"/>
      </w:rPr>
    </w:lvl>
    <w:lvl w:ilvl="6" w:tplc="2C681E76">
      <w:numFmt w:val="bullet"/>
      <w:lvlText w:val="•"/>
      <w:lvlJc w:val="left"/>
      <w:pPr>
        <w:ind w:left="5887" w:hanging="226"/>
      </w:pPr>
      <w:rPr>
        <w:rFonts w:hint="default"/>
        <w:lang w:val="es-ES" w:eastAsia="en-US" w:bidi="ar-SA"/>
      </w:rPr>
    </w:lvl>
    <w:lvl w:ilvl="7" w:tplc="E1AC4932">
      <w:numFmt w:val="bullet"/>
      <w:lvlText w:val="•"/>
      <w:lvlJc w:val="left"/>
      <w:pPr>
        <w:ind w:left="6824" w:hanging="226"/>
      </w:pPr>
      <w:rPr>
        <w:rFonts w:hint="default"/>
        <w:lang w:val="es-ES" w:eastAsia="en-US" w:bidi="ar-SA"/>
      </w:rPr>
    </w:lvl>
    <w:lvl w:ilvl="8" w:tplc="60C49A06">
      <w:numFmt w:val="bullet"/>
      <w:lvlText w:val="•"/>
      <w:lvlJc w:val="left"/>
      <w:pPr>
        <w:ind w:left="7762" w:hanging="226"/>
      </w:pPr>
      <w:rPr>
        <w:rFonts w:hint="default"/>
        <w:lang w:val="es-ES" w:eastAsia="en-US" w:bidi="ar-SA"/>
      </w:rPr>
    </w:lvl>
  </w:abstractNum>
  <w:abstractNum w:abstractNumId="29" w15:restartNumberingAfterBreak="0">
    <w:nsid w:val="75C71606"/>
    <w:multiLevelType w:val="hybridMultilevel"/>
    <w:tmpl w:val="41E0BF78"/>
    <w:lvl w:ilvl="0" w:tplc="F0EC49C0">
      <w:start w:val="1"/>
      <w:numFmt w:val="decimal"/>
      <w:lvlText w:val="%1."/>
      <w:lvlJc w:val="left"/>
      <w:pPr>
        <w:ind w:left="255" w:hanging="225"/>
        <w:jc w:val="left"/>
      </w:pPr>
      <w:rPr>
        <w:rFonts w:ascii="Arial MT" w:eastAsia="Arial MT" w:hAnsi="Arial MT" w:cs="Arial MT" w:hint="default"/>
        <w:b w:val="0"/>
        <w:bCs w:val="0"/>
        <w:i w:val="0"/>
        <w:iCs w:val="0"/>
        <w:spacing w:val="0"/>
        <w:w w:val="100"/>
        <w:sz w:val="20"/>
        <w:szCs w:val="20"/>
        <w:lang w:val="es-ES" w:eastAsia="en-US" w:bidi="ar-SA"/>
      </w:rPr>
    </w:lvl>
    <w:lvl w:ilvl="1" w:tplc="DEDEADBA">
      <w:start w:val="1"/>
      <w:numFmt w:val="lowerLetter"/>
      <w:lvlText w:val="%2)"/>
      <w:lvlJc w:val="left"/>
      <w:pPr>
        <w:ind w:left="255" w:hanging="238"/>
        <w:jc w:val="left"/>
      </w:pPr>
      <w:rPr>
        <w:rFonts w:ascii="Arial MT" w:eastAsia="Arial MT" w:hAnsi="Arial MT" w:cs="Arial MT" w:hint="default"/>
        <w:b w:val="0"/>
        <w:bCs w:val="0"/>
        <w:i w:val="0"/>
        <w:iCs w:val="0"/>
        <w:spacing w:val="0"/>
        <w:w w:val="100"/>
        <w:sz w:val="20"/>
        <w:szCs w:val="20"/>
        <w:lang w:val="es-ES" w:eastAsia="en-US" w:bidi="ar-SA"/>
      </w:rPr>
    </w:lvl>
    <w:lvl w:ilvl="2" w:tplc="53764FE8">
      <w:numFmt w:val="bullet"/>
      <w:lvlText w:val="•"/>
      <w:lvlJc w:val="left"/>
      <w:pPr>
        <w:ind w:left="2135" w:hanging="238"/>
      </w:pPr>
      <w:rPr>
        <w:rFonts w:hint="default"/>
        <w:lang w:val="es-ES" w:eastAsia="en-US" w:bidi="ar-SA"/>
      </w:rPr>
    </w:lvl>
    <w:lvl w:ilvl="3" w:tplc="FB8CBDDE">
      <w:numFmt w:val="bullet"/>
      <w:lvlText w:val="•"/>
      <w:lvlJc w:val="left"/>
      <w:pPr>
        <w:ind w:left="3073" w:hanging="238"/>
      </w:pPr>
      <w:rPr>
        <w:rFonts w:hint="default"/>
        <w:lang w:val="es-ES" w:eastAsia="en-US" w:bidi="ar-SA"/>
      </w:rPr>
    </w:lvl>
    <w:lvl w:ilvl="4" w:tplc="A3A67F0A">
      <w:numFmt w:val="bullet"/>
      <w:lvlText w:val="•"/>
      <w:lvlJc w:val="left"/>
      <w:pPr>
        <w:ind w:left="4011" w:hanging="238"/>
      </w:pPr>
      <w:rPr>
        <w:rFonts w:hint="default"/>
        <w:lang w:val="es-ES" w:eastAsia="en-US" w:bidi="ar-SA"/>
      </w:rPr>
    </w:lvl>
    <w:lvl w:ilvl="5" w:tplc="1082935A">
      <w:numFmt w:val="bullet"/>
      <w:lvlText w:val="•"/>
      <w:lvlJc w:val="left"/>
      <w:pPr>
        <w:ind w:left="4949" w:hanging="238"/>
      </w:pPr>
      <w:rPr>
        <w:rFonts w:hint="default"/>
        <w:lang w:val="es-ES" w:eastAsia="en-US" w:bidi="ar-SA"/>
      </w:rPr>
    </w:lvl>
    <w:lvl w:ilvl="6" w:tplc="460CA01C">
      <w:numFmt w:val="bullet"/>
      <w:lvlText w:val="•"/>
      <w:lvlJc w:val="left"/>
      <w:pPr>
        <w:ind w:left="5887" w:hanging="238"/>
      </w:pPr>
      <w:rPr>
        <w:rFonts w:hint="default"/>
        <w:lang w:val="es-ES" w:eastAsia="en-US" w:bidi="ar-SA"/>
      </w:rPr>
    </w:lvl>
    <w:lvl w:ilvl="7" w:tplc="FB9A02FC">
      <w:numFmt w:val="bullet"/>
      <w:lvlText w:val="•"/>
      <w:lvlJc w:val="left"/>
      <w:pPr>
        <w:ind w:left="6824" w:hanging="238"/>
      </w:pPr>
      <w:rPr>
        <w:rFonts w:hint="default"/>
        <w:lang w:val="es-ES" w:eastAsia="en-US" w:bidi="ar-SA"/>
      </w:rPr>
    </w:lvl>
    <w:lvl w:ilvl="8" w:tplc="BC9EAB38">
      <w:numFmt w:val="bullet"/>
      <w:lvlText w:val="•"/>
      <w:lvlJc w:val="left"/>
      <w:pPr>
        <w:ind w:left="7762" w:hanging="238"/>
      </w:pPr>
      <w:rPr>
        <w:rFonts w:hint="default"/>
        <w:lang w:val="es-ES" w:eastAsia="en-US" w:bidi="ar-SA"/>
      </w:rPr>
    </w:lvl>
  </w:abstractNum>
  <w:abstractNum w:abstractNumId="30" w15:restartNumberingAfterBreak="0">
    <w:nsid w:val="78EE205D"/>
    <w:multiLevelType w:val="hybridMultilevel"/>
    <w:tmpl w:val="B470C652"/>
    <w:lvl w:ilvl="0" w:tplc="BE7C309E">
      <w:start w:val="1"/>
      <w:numFmt w:val="decimal"/>
      <w:lvlText w:val="%1."/>
      <w:lvlJc w:val="left"/>
      <w:pPr>
        <w:ind w:left="935" w:hanging="249"/>
        <w:jc w:val="left"/>
      </w:pPr>
      <w:rPr>
        <w:rFonts w:ascii="Arial MT" w:eastAsia="Arial MT" w:hAnsi="Arial MT" w:cs="Arial MT" w:hint="default"/>
        <w:b w:val="0"/>
        <w:bCs w:val="0"/>
        <w:i w:val="0"/>
        <w:iCs w:val="0"/>
        <w:spacing w:val="0"/>
        <w:w w:val="100"/>
        <w:sz w:val="20"/>
        <w:szCs w:val="20"/>
        <w:lang w:val="es-ES" w:eastAsia="en-US" w:bidi="ar-SA"/>
      </w:rPr>
    </w:lvl>
    <w:lvl w:ilvl="1" w:tplc="94840438">
      <w:start w:val="1"/>
      <w:numFmt w:val="lowerLetter"/>
      <w:lvlText w:val="%2)"/>
      <w:lvlJc w:val="left"/>
      <w:pPr>
        <w:ind w:left="935" w:hanging="366"/>
        <w:jc w:val="left"/>
      </w:pPr>
      <w:rPr>
        <w:rFonts w:ascii="Arial MT" w:eastAsia="Arial MT" w:hAnsi="Arial MT" w:cs="Arial MT" w:hint="default"/>
        <w:b w:val="0"/>
        <w:bCs w:val="0"/>
        <w:i w:val="0"/>
        <w:iCs w:val="0"/>
        <w:spacing w:val="0"/>
        <w:w w:val="100"/>
        <w:sz w:val="20"/>
        <w:szCs w:val="20"/>
        <w:lang w:val="es-ES" w:eastAsia="en-US" w:bidi="ar-SA"/>
      </w:rPr>
    </w:lvl>
    <w:lvl w:ilvl="2" w:tplc="52D4FE46">
      <w:numFmt w:val="bullet"/>
      <w:lvlText w:val="•"/>
      <w:lvlJc w:val="left"/>
      <w:pPr>
        <w:ind w:left="2679" w:hanging="366"/>
      </w:pPr>
      <w:rPr>
        <w:rFonts w:hint="default"/>
        <w:lang w:val="es-ES" w:eastAsia="en-US" w:bidi="ar-SA"/>
      </w:rPr>
    </w:lvl>
    <w:lvl w:ilvl="3" w:tplc="8E5CD692">
      <w:numFmt w:val="bullet"/>
      <w:lvlText w:val="•"/>
      <w:lvlJc w:val="left"/>
      <w:pPr>
        <w:ind w:left="3549" w:hanging="366"/>
      </w:pPr>
      <w:rPr>
        <w:rFonts w:hint="default"/>
        <w:lang w:val="es-ES" w:eastAsia="en-US" w:bidi="ar-SA"/>
      </w:rPr>
    </w:lvl>
    <w:lvl w:ilvl="4" w:tplc="4D261C74">
      <w:numFmt w:val="bullet"/>
      <w:lvlText w:val="•"/>
      <w:lvlJc w:val="left"/>
      <w:pPr>
        <w:ind w:left="4419" w:hanging="366"/>
      </w:pPr>
      <w:rPr>
        <w:rFonts w:hint="default"/>
        <w:lang w:val="es-ES" w:eastAsia="en-US" w:bidi="ar-SA"/>
      </w:rPr>
    </w:lvl>
    <w:lvl w:ilvl="5" w:tplc="E1C271F0">
      <w:numFmt w:val="bullet"/>
      <w:lvlText w:val="•"/>
      <w:lvlJc w:val="left"/>
      <w:pPr>
        <w:ind w:left="5289" w:hanging="366"/>
      </w:pPr>
      <w:rPr>
        <w:rFonts w:hint="default"/>
        <w:lang w:val="es-ES" w:eastAsia="en-US" w:bidi="ar-SA"/>
      </w:rPr>
    </w:lvl>
    <w:lvl w:ilvl="6" w:tplc="863AE98A">
      <w:numFmt w:val="bullet"/>
      <w:lvlText w:val="•"/>
      <w:lvlJc w:val="left"/>
      <w:pPr>
        <w:ind w:left="6159" w:hanging="366"/>
      </w:pPr>
      <w:rPr>
        <w:rFonts w:hint="default"/>
        <w:lang w:val="es-ES" w:eastAsia="en-US" w:bidi="ar-SA"/>
      </w:rPr>
    </w:lvl>
    <w:lvl w:ilvl="7" w:tplc="EC3A021C">
      <w:numFmt w:val="bullet"/>
      <w:lvlText w:val="•"/>
      <w:lvlJc w:val="left"/>
      <w:pPr>
        <w:ind w:left="7028" w:hanging="366"/>
      </w:pPr>
      <w:rPr>
        <w:rFonts w:hint="default"/>
        <w:lang w:val="es-ES" w:eastAsia="en-US" w:bidi="ar-SA"/>
      </w:rPr>
    </w:lvl>
    <w:lvl w:ilvl="8" w:tplc="40406516">
      <w:numFmt w:val="bullet"/>
      <w:lvlText w:val="•"/>
      <w:lvlJc w:val="left"/>
      <w:pPr>
        <w:ind w:left="7898" w:hanging="366"/>
      </w:pPr>
      <w:rPr>
        <w:rFonts w:hint="default"/>
        <w:lang w:val="es-ES" w:eastAsia="en-US" w:bidi="ar-SA"/>
      </w:rPr>
    </w:lvl>
  </w:abstractNum>
  <w:abstractNum w:abstractNumId="31" w15:restartNumberingAfterBreak="0">
    <w:nsid w:val="79EC1B8C"/>
    <w:multiLevelType w:val="hybridMultilevel"/>
    <w:tmpl w:val="F28A2760"/>
    <w:lvl w:ilvl="0" w:tplc="FB349A96">
      <w:start w:val="1"/>
      <w:numFmt w:val="decimal"/>
      <w:lvlText w:val="%1."/>
      <w:lvlJc w:val="left"/>
      <w:pPr>
        <w:ind w:left="255" w:hanging="273"/>
        <w:jc w:val="left"/>
      </w:pPr>
      <w:rPr>
        <w:rFonts w:ascii="Arial MT" w:eastAsia="Arial MT" w:hAnsi="Arial MT" w:cs="Arial MT" w:hint="default"/>
        <w:b w:val="0"/>
        <w:bCs w:val="0"/>
        <w:i w:val="0"/>
        <w:iCs w:val="0"/>
        <w:spacing w:val="0"/>
        <w:w w:val="100"/>
        <w:sz w:val="20"/>
        <w:szCs w:val="20"/>
        <w:lang w:val="es-ES" w:eastAsia="en-US" w:bidi="ar-SA"/>
      </w:rPr>
    </w:lvl>
    <w:lvl w:ilvl="1" w:tplc="D4C4EFF6">
      <w:start w:val="1"/>
      <w:numFmt w:val="lowerLetter"/>
      <w:lvlText w:val="%2)"/>
      <w:lvlJc w:val="left"/>
      <w:pPr>
        <w:ind w:left="255" w:hanging="254"/>
        <w:jc w:val="left"/>
      </w:pPr>
      <w:rPr>
        <w:rFonts w:ascii="Arial MT" w:eastAsia="Arial MT" w:hAnsi="Arial MT" w:cs="Arial MT" w:hint="default"/>
        <w:b w:val="0"/>
        <w:bCs w:val="0"/>
        <w:i w:val="0"/>
        <w:iCs w:val="0"/>
        <w:spacing w:val="0"/>
        <w:w w:val="100"/>
        <w:sz w:val="20"/>
        <w:szCs w:val="20"/>
        <w:lang w:val="es-ES" w:eastAsia="en-US" w:bidi="ar-SA"/>
      </w:rPr>
    </w:lvl>
    <w:lvl w:ilvl="2" w:tplc="4BD830F4">
      <w:numFmt w:val="bullet"/>
      <w:lvlText w:val="•"/>
      <w:lvlJc w:val="left"/>
      <w:pPr>
        <w:ind w:left="2135" w:hanging="254"/>
      </w:pPr>
      <w:rPr>
        <w:rFonts w:hint="default"/>
        <w:lang w:val="es-ES" w:eastAsia="en-US" w:bidi="ar-SA"/>
      </w:rPr>
    </w:lvl>
    <w:lvl w:ilvl="3" w:tplc="7010858E">
      <w:numFmt w:val="bullet"/>
      <w:lvlText w:val="•"/>
      <w:lvlJc w:val="left"/>
      <w:pPr>
        <w:ind w:left="3073" w:hanging="254"/>
      </w:pPr>
      <w:rPr>
        <w:rFonts w:hint="default"/>
        <w:lang w:val="es-ES" w:eastAsia="en-US" w:bidi="ar-SA"/>
      </w:rPr>
    </w:lvl>
    <w:lvl w:ilvl="4" w:tplc="F9EA1BC6">
      <w:numFmt w:val="bullet"/>
      <w:lvlText w:val="•"/>
      <w:lvlJc w:val="left"/>
      <w:pPr>
        <w:ind w:left="4011" w:hanging="254"/>
      </w:pPr>
      <w:rPr>
        <w:rFonts w:hint="default"/>
        <w:lang w:val="es-ES" w:eastAsia="en-US" w:bidi="ar-SA"/>
      </w:rPr>
    </w:lvl>
    <w:lvl w:ilvl="5" w:tplc="BCD25CFC">
      <w:numFmt w:val="bullet"/>
      <w:lvlText w:val="•"/>
      <w:lvlJc w:val="left"/>
      <w:pPr>
        <w:ind w:left="4949" w:hanging="254"/>
      </w:pPr>
      <w:rPr>
        <w:rFonts w:hint="default"/>
        <w:lang w:val="es-ES" w:eastAsia="en-US" w:bidi="ar-SA"/>
      </w:rPr>
    </w:lvl>
    <w:lvl w:ilvl="6" w:tplc="BB682DC8">
      <w:numFmt w:val="bullet"/>
      <w:lvlText w:val="•"/>
      <w:lvlJc w:val="left"/>
      <w:pPr>
        <w:ind w:left="5887" w:hanging="254"/>
      </w:pPr>
      <w:rPr>
        <w:rFonts w:hint="default"/>
        <w:lang w:val="es-ES" w:eastAsia="en-US" w:bidi="ar-SA"/>
      </w:rPr>
    </w:lvl>
    <w:lvl w:ilvl="7" w:tplc="C366D744">
      <w:numFmt w:val="bullet"/>
      <w:lvlText w:val="•"/>
      <w:lvlJc w:val="left"/>
      <w:pPr>
        <w:ind w:left="6824" w:hanging="254"/>
      </w:pPr>
      <w:rPr>
        <w:rFonts w:hint="default"/>
        <w:lang w:val="es-ES" w:eastAsia="en-US" w:bidi="ar-SA"/>
      </w:rPr>
    </w:lvl>
    <w:lvl w:ilvl="8" w:tplc="DEA4C420">
      <w:numFmt w:val="bullet"/>
      <w:lvlText w:val="•"/>
      <w:lvlJc w:val="left"/>
      <w:pPr>
        <w:ind w:left="7762" w:hanging="254"/>
      </w:pPr>
      <w:rPr>
        <w:rFonts w:hint="default"/>
        <w:lang w:val="es-ES" w:eastAsia="en-US" w:bidi="ar-SA"/>
      </w:rPr>
    </w:lvl>
  </w:abstractNum>
  <w:abstractNum w:abstractNumId="32" w15:restartNumberingAfterBreak="0">
    <w:nsid w:val="7CAE0135"/>
    <w:multiLevelType w:val="hybridMultilevel"/>
    <w:tmpl w:val="1AC8F436"/>
    <w:lvl w:ilvl="0" w:tplc="6414DFEA">
      <w:start w:val="1"/>
      <w:numFmt w:val="decimal"/>
      <w:lvlText w:val="%1."/>
      <w:lvlJc w:val="left"/>
      <w:pPr>
        <w:ind w:left="255" w:hanging="234"/>
        <w:jc w:val="left"/>
      </w:pPr>
      <w:rPr>
        <w:rFonts w:ascii="Arial MT" w:eastAsia="Arial MT" w:hAnsi="Arial MT" w:cs="Arial MT" w:hint="default"/>
        <w:b w:val="0"/>
        <w:bCs w:val="0"/>
        <w:i w:val="0"/>
        <w:iCs w:val="0"/>
        <w:spacing w:val="0"/>
        <w:w w:val="100"/>
        <w:sz w:val="20"/>
        <w:szCs w:val="20"/>
        <w:lang w:val="es-ES" w:eastAsia="en-US" w:bidi="ar-SA"/>
      </w:rPr>
    </w:lvl>
    <w:lvl w:ilvl="1" w:tplc="9F3679FE">
      <w:start w:val="1"/>
      <w:numFmt w:val="lowerLetter"/>
      <w:lvlText w:val="%2)"/>
      <w:lvlJc w:val="left"/>
      <w:pPr>
        <w:ind w:left="828" w:hanging="234"/>
        <w:jc w:val="left"/>
      </w:pPr>
      <w:rPr>
        <w:rFonts w:ascii="Arial MT" w:eastAsia="Arial MT" w:hAnsi="Arial MT" w:cs="Arial MT" w:hint="default"/>
        <w:b w:val="0"/>
        <w:bCs w:val="0"/>
        <w:i w:val="0"/>
        <w:iCs w:val="0"/>
        <w:spacing w:val="0"/>
        <w:w w:val="100"/>
        <w:sz w:val="20"/>
        <w:szCs w:val="20"/>
        <w:lang w:val="es-ES" w:eastAsia="en-US" w:bidi="ar-SA"/>
      </w:rPr>
    </w:lvl>
    <w:lvl w:ilvl="2" w:tplc="7CC8A2AC">
      <w:numFmt w:val="bullet"/>
      <w:lvlText w:val="•"/>
      <w:lvlJc w:val="left"/>
      <w:pPr>
        <w:ind w:left="1799" w:hanging="234"/>
      </w:pPr>
      <w:rPr>
        <w:rFonts w:hint="default"/>
        <w:lang w:val="es-ES" w:eastAsia="en-US" w:bidi="ar-SA"/>
      </w:rPr>
    </w:lvl>
    <w:lvl w:ilvl="3" w:tplc="1922824C">
      <w:numFmt w:val="bullet"/>
      <w:lvlText w:val="•"/>
      <w:lvlJc w:val="left"/>
      <w:pPr>
        <w:ind w:left="2779" w:hanging="234"/>
      </w:pPr>
      <w:rPr>
        <w:rFonts w:hint="default"/>
        <w:lang w:val="es-ES" w:eastAsia="en-US" w:bidi="ar-SA"/>
      </w:rPr>
    </w:lvl>
    <w:lvl w:ilvl="4" w:tplc="34D2C7FE">
      <w:numFmt w:val="bullet"/>
      <w:lvlText w:val="•"/>
      <w:lvlJc w:val="left"/>
      <w:pPr>
        <w:ind w:left="3759" w:hanging="234"/>
      </w:pPr>
      <w:rPr>
        <w:rFonts w:hint="default"/>
        <w:lang w:val="es-ES" w:eastAsia="en-US" w:bidi="ar-SA"/>
      </w:rPr>
    </w:lvl>
    <w:lvl w:ilvl="5" w:tplc="FD8ED032">
      <w:numFmt w:val="bullet"/>
      <w:lvlText w:val="•"/>
      <w:lvlJc w:val="left"/>
      <w:pPr>
        <w:ind w:left="4739" w:hanging="234"/>
      </w:pPr>
      <w:rPr>
        <w:rFonts w:hint="default"/>
        <w:lang w:val="es-ES" w:eastAsia="en-US" w:bidi="ar-SA"/>
      </w:rPr>
    </w:lvl>
    <w:lvl w:ilvl="6" w:tplc="A4B6537A">
      <w:numFmt w:val="bullet"/>
      <w:lvlText w:val="•"/>
      <w:lvlJc w:val="left"/>
      <w:pPr>
        <w:ind w:left="5719" w:hanging="234"/>
      </w:pPr>
      <w:rPr>
        <w:rFonts w:hint="default"/>
        <w:lang w:val="es-ES" w:eastAsia="en-US" w:bidi="ar-SA"/>
      </w:rPr>
    </w:lvl>
    <w:lvl w:ilvl="7" w:tplc="0088C51E">
      <w:numFmt w:val="bullet"/>
      <w:lvlText w:val="•"/>
      <w:lvlJc w:val="left"/>
      <w:pPr>
        <w:ind w:left="6699" w:hanging="234"/>
      </w:pPr>
      <w:rPr>
        <w:rFonts w:hint="default"/>
        <w:lang w:val="es-ES" w:eastAsia="en-US" w:bidi="ar-SA"/>
      </w:rPr>
    </w:lvl>
    <w:lvl w:ilvl="8" w:tplc="A826366E">
      <w:numFmt w:val="bullet"/>
      <w:lvlText w:val="•"/>
      <w:lvlJc w:val="left"/>
      <w:pPr>
        <w:ind w:left="7678" w:hanging="234"/>
      </w:pPr>
      <w:rPr>
        <w:rFonts w:hint="default"/>
        <w:lang w:val="es-ES" w:eastAsia="en-US" w:bidi="ar-SA"/>
      </w:rPr>
    </w:lvl>
  </w:abstractNum>
  <w:abstractNum w:abstractNumId="33" w15:restartNumberingAfterBreak="0">
    <w:nsid w:val="7E6E0A50"/>
    <w:multiLevelType w:val="hybridMultilevel"/>
    <w:tmpl w:val="936C1640"/>
    <w:lvl w:ilvl="0" w:tplc="E26CE524">
      <w:numFmt w:val="bullet"/>
      <w:lvlText w:val="•"/>
      <w:lvlJc w:val="left"/>
      <w:pPr>
        <w:ind w:left="409" w:hanging="164"/>
      </w:pPr>
      <w:rPr>
        <w:rFonts w:ascii="Arial MT" w:eastAsia="Arial MT" w:hAnsi="Arial MT" w:cs="Arial MT" w:hint="default"/>
        <w:b w:val="0"/>
        <w:bCs w:val="0"/>
        <w:i w:val="0"/>
        <w:iCs w:val="0"/>
        <w:spacing w:val="0"/>
        <w:w w:val="100"/>
        <w:sz w:val="18"/>
        <w:szCs w:val="18"/>
        <w:lang w:val="es-ES" w:eastAsia="en-US" w:bidi="ar-SA"/>
      </w:rPr>
    </w:lvl>
    <w:lvl w:ilvl="1" w:tplc="3C12C9D8">
      <w:numFmt w:val="bullet"/>
      <w:lvlText w:val="•"/>
      <w:lvlJc w:val="left"/>
      <w:pPr>
        <w:ind w:left="1184" w:hanging="164"/>
      </w:pPr>
      <w:rPr>
        <w:rFonts w:hint="default"/>
        <w:lang w:val="es-ES" w:eastAsia="en-US" w:bidi="ar-SA"/>
      </w:rPr>
    </w:lvl>
    <w:lvl w:ilvl="2" w:tplc="E100720A">
      <w:numFmt w:val="bullet"/>
      <w:lvlText w:val="•"/>
      <w:lvlJc w:val="left"/>
      <w:pPr>
        <w:ind w:left="1969" w:hanging="164"/>
      </w:pPr>
      <w:rPr>
        <w:rFonts w:hint="default"/>
        <w:lang w:val="es-ES" w:eastAsia="en-US" w:bidi="ar-SA"/>
      </w:rPr>
    </w:lvl>
    <w:lvl w:ilvl="3" w:tplc="4E50A382">
      <w:numFmt w:val="bullet"/>
      <w:lvlText w:val="•"/>
      <w:lvlJc w:val="left"/>
      <w:pPr>
        <w:ind w:left="2754" w:hanging="164"/>
      </w:pPr>
      <w:rPr>
        <w:rFonts w:hint="default"/>
        <w:lang w:val="es-ES" w:eastAsia="en-US" w:bidi="ar-SA"/>
      </w:rPr>
    </w:lvl>
    <w:lvl w:ilvl="4" w:tplc="2C4E27AC">
      <w:numFmt w:val="bullet"/>
      <w:lvlText w:val="•"/>
      <w:lvlJc w:val="left"/>
      <w:pPr>
        <w:ind w:left="3538" w:hanging="164"/>
      </w:pPr>
      <w:rPr>
        <w:rFonts w:hint="default"/>
        <w:lang w:val="es-ES" w:eastAsia="en-US" w:bidi="ar-SA"/>
      </w:rPr>
    </w:lvl>
    <w:lvl w:ilvl="5" w:tplc="34A2BB00">
      <w:numFmt w:val="bullet"/>
      <w:lvlText w:val="•"/>
      <w:lvlJc w:val="left"/>
      <w:pPr>
        <w:ind w:left="4323" w:hanging="164"/>
      </w:pPr>
      <w:rPr>
        <w:rFonts w:hint="default"/>
        <w:lang w:val="es-ES" w:eastAsia="en-US" w:bidi="ar-SA"/>
      </w:rPr>
    </w:lvl>
    <w:lvl w:ilvl="6" w:tplc="6C10039A">
      <w:numFmt w:val="bullet"/>
      <w:lvlText w:val="•"/>
      <w:lvlJc w:val="left"/>
      <w:pPr>
        <w:ind w:left="5108" w:hanging="164"/>
      </w:pPr>
      <w:rPr>
        <w:rFonts w:hint="default"/>
        <w:lang w:val="es-ES" w:eastAsia="en-US" w:bidi="ar-SA"/>
      </w:rPr>
    </w:lvl>
    <w:lvl w:ilvl="7" w:tplc="A73416EA">
      <w:numFmt w:val="bullet"/>
      <w:lvlText w:val="•"/>
      <w:lvlJc w:val="left"/>
      <w:pPr>
        <w:ind w:left="5893" w:hanging="164"/>
      </w:pPr>
      <w:rPr>
        <w:rFonts w:hint="default"/>
        <w:lang w:val="es-ES" w:eastAsia="en-US" w:bidi="ar-SA"/>
      </w:rPr>
    </w:lvl>
    <w:lvl w:ilvl="8" w:tplc="93547488">
      <w:numFmt w:val="bullet"/>
      <w:lvlText w:val="•"/>
      <w:lvlJc w:val="left"/>
      <w:pPr>
        <w:ind w:left="6677" w:hanging="164"/>
      </w:pPr>
      <w:rPr>
        <w:rFonts w:hint="default"/>
        <w:lang w:val="es-ES" w:eastAsia="en-US" w:bidi="ar-SA"/>
      </w:rPr>
    </w:lvl>
  </w:abstractNum>
  <w:num w:numId="1" w16cid:durableId="200292615">
    <w:abstractNumId w:val="33"/>
  </w:num>
  <w:num w:numId="2" w16cid:durableId="1851141162">
    <w:abstractNumId w:val="10"/>
  </w:num>
  <w:num w:numId="3" w16cid:durableId="401609175">
    <w:abstractNumId w:val="30"/>
  </w:num>
  <w:num w:numId="4" w16cid:durableId="1811357794">
    <w:abstractNumId w:val="5"/>
  </w:num>
  <w:num w:numId="5" w16cid:durableId="576942133">
    <w:abstractNumId w:val="18"/>
  </w:num>
  <w:num w:numId="6" w16cid:durableId="2117828522">
    <w:abstractNumId w:val="19"/>
  </w:num>
  <w:num w:numId="7" w16cid:durableId="264460866">
    <w:abstractNumId w:val="15"/>
  </w:num>
  <w:num w:numId="8" w16cid:durableId="1077509821">
    <w:abstractNumId w:val="22"/>
  </w:num>
  <w:num w:numId="9" w16cid:durableId="130372449">
    <w:abstractNumId w:val="3"/>
  </w:num>
  <w:num w:numId="10" w16cid:durableId="1861701065">
    <w:abstractNumId w:val="12"/>
  </w:num>
  <w:num w:numId="11" w16cid:durableId="1961957064">
    <w:abstractNumId w:val="32"/>
  </w:num>
  <w:num w:numId="12" w16cid:durableId="1599484187">
    <w:abstractNumId w:val="14"/>
  </w:num>
  <w:num w:numId="13" w16cid:durableId="1122072551">
    <w:abstractNumId w:val="7"/>
  </w:num>
  <w:num w:numId="14" w16cid:durableId="1685857229">
    <w:abstractNumId w:val="17"/>
  </w:num>
  <w:num w:numId="15" w16cid:durableId="796996800">
    <w:abstractNumId w:val="20"/>
  </w:num>
  <w:num w:numId="16" w16cid:durableId="241062476">
    <w:abstractNumId w:val="23"/>
  </w:num>
  <w:num w:numId="17" w16cid:durableId="363286219">
    <w:abstractNumId w:val="13"/>
  </w:num>
  <w:num w:numId="18" w16cid:durableId="359401296">
    <w:abstractNumId w:val="24"/>
  </w:num>
  <w:num w:numId="19" w16cid:durableId="795371528">
    <w:abstractNumId w:val="9"/>
  </w:num>
  <w:num w:numId="20" w16cid:durableId="1995572626">
    <w:abstractNumId w:val="4"/>
  </w:num>
  <w:num w:numId="21" w16cid:durableId="220361990">
    <w:abstractNumId w:val="2"/>
  </w:num>
  <w:num w:numId="22" w16cid:durableId="1667634792">
    <w:abstractNumId w:val="31"/>
  </w:num>
  <w:num w:numId="23" w16cid:durableId="1800219229">
    <w:abstractNumId w:val="6"/>
  </w:num>
  <w:num w:numId="24" w16cid:durableId="1588031049">
    <w:abstractNumId w:val="28"/>
  </w:num>
  <w:num w:numId="25" w16cid:durableId="867375499">
    <w:abstractNumId w:val="0"/>
  </w:num>
  <w:num w:numId="26" w16cid:durableId="171535848">
    <w:abstractNumId w:val="8"/>
  </w:num>
  <w:num w:numId="27" w16cid:durableId="565072833">
    <w:abstractNumId w:val="16"/>
  </w:num>
  <w:num w:numId="28" w16cid:durableId="288128262">
    <w:abstractNumId w:val="26"/>
  </w:num>
  <w:num w:numId="29" w16cid:durableId="1022434882">
    <w:abstractNumId w:val="25"/>
  </w:num>
  <w:num w:numId="30" w16cid:durableId="644624604">
    <w:abstractNumId w:val="1"/>
  </w:num>
  <w:num w:numId="31" w16cid:durableId="326638030">
    <w:abstractNumId w:val="29"/>
  </w:num>
  <w:num w:numId="32" w16cid:durableId="1957330394">
    <w:abstractNumId w:val="27"/>
  </w:num>
  <w:num w:numId="33" w16cid:durableId="914512150">
    <w:abstractNumId w:val="21"/>
  </w:num>
  <w:num w:numId="34" w16cid:durableId="1107848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70"/>
    <w:rsid w:val="00940F70"/>
    <w:rsid w:val="00B40642"/>
    <w:rsid w:val="00BE7B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3AF7B541-A3BE-BC4B-AAE7-E7E92D48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863" w:right="2712"/>
      <w:jc w:val="center"/>
      <w:outlineLvl w:val="0"/>
    </w:pPr>
    <w:rPr>
      <w:rFonts w:ascii="Arial" w:eastAsia="Arial" w:hAnsi="Arial" w:cs="Arial"/>
      <w:b/>
      <w:bCs/>
      <w:sz w:val="20"/>
      <w:szCs w:val="20"/>
    </w:rPr>
  </w:style>
  <w:style w:type="paragraph" w:styleId="Ttulo2">
    <w:name w:val="heading 2"/>
    <w:basedOn w:val="Normal"/>
    <w:uiPriority w:val="9"/>
    <w:unhideWhenUsed/>
    <w:qFormat/>
    <w:pPr>
      <w:ind w:left="1144"/>
      <w:outlineLvl w:val="1"/>
    </w:pPr>
    <w:rPr>
      <w:rFonts w:ascii="Arial" w:eastAsia="Arial" w:hAnsi="Arial" w:cs="Arial"/>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
      <w:ind w:left="255" w:firstLine="340"/>
      <w:jc w:val="both"/>
    </w:pPr>
    <w:rPr>
      <w:sz w:val="20"/>
      <w:szCs w:val="20"/>
    </w:rPr>
  </w:style>
  <w:style w:type="paragraph" w:styleId="Ttulo">
    <w:name w:val="Title"/>
    <w:basedOn w:val="Normal"/>
    <w:uiPriority w:val="10"/>
    <w:qFormat/>
    <w:pPr>
      <w:ind w:left="2355"/>
    </w:pPr>
    <w:rPr>
      <w:rFonts w:ascii="Arial" w:eastAsia="Arial" w:hAnsi="Arial" w:cs="Arial"/>
      <w:b/>
      <w:bCs/>
      <w:sz w:val="28"/>
      <w:szCs w:val="28"/>
    </w:rPr>
  </w:style>
  <w:style w:type="paragraph" w:styleId="Prrafodelista">
    <w:name w:val="List Paragraph"/>
    <w:basedOn w:val="Normal"/>
    <w:uiPriority w:val="1"/>
    <w:qFormat/>
    <w:pPr>
      <w:spacing w:before="2"/>
      <w:ind w:left="255" w:right="1104" w:firstLine="340"/>
      <w:jc w:val="both"/>
    </w:pPr>
  </w:style>
  <w:style w:type="paragraph" w:customStyle="1" w:styleId="TableParagraph">
    <w:name w:val="Table Paragraph"/>
    <w:basedOn w:val="Normal"/>
    <w:uiPriority w:val="1"/>
    <w:qFormat/>
    <w:pPr>
      <w:spacing w:before="118"/>
      <w:ind w:right="14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oe.es/buscar/doc.php?id=BOE-A-2017-9012" TargetMode="External"/><Relationship Id="rId18" Type="http://schemas.openxmlformats.org/officeDocument/2006/relationships/hyperlink" Target="http://www.boe.es/buscar/doc.php?id=BOE-A-2017-901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oe.es/buscar/doc.php?id=BOE-A-2016-10459" TargetMode="External"/><Relationship Id="rId17" Type="http://schemas.openxmlformats.org/officeDocument/2006/relationships/hyperlink" Target="http://www.boe.es/buscar/doc.php?id=BOE-A-2017-9012" TargetMode="External"/><Relationship Id="rId2" Type="http://schemas.openxmlformats.org/officeDocument/2006/relationships/styles" Target="styles.xml"/><Relationship Id="rId16" Type="http://schemas.openxmlformats.org/officeDocument/2006/relationships/hyperlink" Target="http://www.boe.es/buscar/doc.php?id=BOE-A-2016-1045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e.es/buscar/doc.php?id=BOE-A-2016-10167" TargetMode="External"/><Relationship Id="rId5" Type="http://schemas.openxmlformats.org/officeDocument/2006/relationships/footnotes" Target="footnotes.xml"/><Relationship Id="rId15" Type="http://schemas.openxmlformats.org/officeDocument/2006/relationships/hyperlink" Target="http://www.boe.es/buscar/doc.php?id=BOE-A-2016-10167"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boe.es/buscar/doc.php?id=BOE-A-2017-9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17971</Words>
  <Characters>98842</Characters>
  <Application>Microsoft Office Word</Application>
  <DocSecurity>0</DocSecurity>
  <Lines>823</Lines>
  <Paragraphs>233</Paragraphs>
  <ScaleCrop>false</ScaleCrop>
  <Company/>
  <LinksUpToDate>false</LinksUpToDate>
  <CharactersWithSpaces>116580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19/2013, de 9 de diciembre, de transparencia, acceso a la información pública y buen gobierno.</dc:title>
  <dc:subject>BOE-A-2013-12887 actualizado a 09 de julio de 2022</dc:subject>
  <dc:creator>Agencia Estatal Boletín Oficial del Estado</dc:creator>
  <cp:keywords>BOE-A-2013-12887; BOE; Legislación consolidada; Agencia Estatal Boletín Oficial del Estado</cp:keywords>
  <cp:lastModifiedBy>GC CB</cp:lastModifiedBy>
  <cp:revision>2</cp:revision>
  <dcterms:created xsi:type="dcterms:W3CDTF">2025-03-12T12:07:00Z</dcterms:created>
  <dcterms:modified xsi:type="dcterms:W3CDTF">2025-03-12T12:07:00Z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2023-10-09T00:00:00Z</vt:filetime>
  </property>
  <property fmtid="{D5CDD505-2E9C-101B-9397-08002B2CF9AE}" pid="3" name="Creator">
    <vt:lpwstr>AH XSL Formatter V6.6 MR7 for Linux64 : 6.6.9.39847 (2019-07-29T09:58+09)</vt:lpwstr>
  </property>
  <property fmtid="{D5CDD505-2E9C-101B-9397-08002B2CF9AE}" pid="4" name="LastSaved">
    <vt:filetime>2025-03-12T00:00:00Z</vt:filetime>
  </property>
  <property fmtid="{D5CDD505-2E9C-101B-9397-08002B2CF9AE}" pid="5" name="Producer">
    <vt:lpwstr>Antenna House PDF Output Library 6.6.1477 (Linux64)</vt:lpwstr>
  </property>
</Properties>
</file>