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CFD9F" w14:textId="143A6F1E" w:rsidR="00F95ED8" w:rsidRDefault="00F95ED8" w:rsidP="00F95ED8">
      <w:pPr>
        <w:tabs>
          <w:tab w:val="left" w:pos="3490"/>
        </w:tabs>
        <w:ind w:right="-716"/>
        <w:rPr>
          <w:rFonts w:ascii="Century Gothic" w:hAnsi="Century Gothic"/>
          <w:color w:val="4F81BD" w:themeColor="accent1"/>
          <w:sz w:val="20"/>
          <w:szCs w:val="20"/>
        </w:rPr>
      </w:pPr>
    </w:p>
    <w:p w14:paraId="20C587C6" w14:textId="77777777" w:rsidR="00F95ED8" w:rsidRDefault="00F95ED8" w:rsidP="00E355FE">
      <w:pPr>
        <w:tabs>
          <w:tab w:val="left" w:pos="3490"/>
        </w:tabs>
        <w:ind w:right="-716"/>
        <w:jc w:val="center"/>
        <w:rPr>
          <w:rFonts w:ascii="Century Gothic" w:hAnsi="Century Gothic"/>
          <w:color w:val="4F81BD" w:themeColor="accent1"/>
          <w:sz w:val="20"/>
          <w:szCs w:val="20"/>
        </w:rPr>
      </w:pPr>
    </w:p>
    <w:p w14:paraId="54F68168" w14:textId="77777777" w:rsidR="00F95ED8" w:rsidRPr="00C975A4" w:rsidRDefault="00F95ED8" w:rsidP="00F95ED8">
      <w:pPr>
        <w:jc w:val="center"/>
        <w:rPr>
          <w:rFonts w:ascii="Century Gothic" w:eastAsia="Times New Roman" w:hAnsi="Century Gothic" w:cs="Arial"/>
          <w:b/>
          <w:bCs/>
          <w:shd w:val="clear" w:color="auto" w:fill="FFFFFF"/>
          <w:lang w:eastAsia="es-ES_tradnl"/>
        </w:rPr>
      </w:pPr>
      <w:r w:rsidRPr="00C975A4">
        <w:rPr>
          <w:rFonts w:ascii="Century Gothic" w:eastAsia="Times New Roman" w:hAnsi="Century Gothic" w:cs="Arial"/>
          <w:b/>
          <w:bCs/>
          <w:shd w:val="clear" w:color="auto" w:fill="FFFFFF"/>
          <w:lang w:eastAsia="es-ES_tradnl"/>
        </w:rPr>
        <w:t>INFORMACIÓN GENERAL DE LA INSTITUCIÓN</w:t>
      </w:r>
    </w:p>
    <w:p w14:paraId="21E5DCF7" w14:textId="77777777" w:rsidR="00F95ED8" w:rsidRPr="00C975A4" w:rsidRDefault="00F95ED8" w:rsidP="00F95ED8">
      <w:pPr>
        <w:rPr>
          <w:rFonts w:ascii="Century Gothic" w:eastAsia="Times New Roman" w:hAnsi="Century Gothic" w:cs="Arial"/>
          <w:shd w:val="clear" w:color="auto" w:fill="FFFFFF"/>
          <w:lang w:eastAsia="es-ES_tradnl"/>
        </w:rPr>
      </w:pPr>
    </w:p>
    <w:p w14:paraId="0A5ABDE2" w14:textId="77777777" w:rsidR="00F95ED8" w:rsidRPr="00C975A4" w:rsidRDefault="00F95ED8" w:rsidP="00F95ED8">
      <w:pPr>
        <w:jc w:val="both"/>
        <w:rPr>
          <w:rFonts w:ascii="Century Gothic" w:eastAsia="Times New Roman" w:hAnsi="Century Gothic" w:cs="Arial"/>
          <w:shd w:val="clear" w:color="auto" w:fill="FFFFFF"/>
          <w:lang w:eastAsia="es-ES_tradnl"/>
        </w:rPr>
      </w:pPr>
      <w:r w:rsidRPr="00C975A4">
        <w:rPr>
          <w:rFonts w:ascii="Century Gothic" w:eastAsia="Times New Roman" w:hAnsi="Century Gothic" w:cs="Arial"/>
          <w:shd w:val="clear" w:color="auto" w:fill="FFFFFF"/>
          <w:lang w:eastAsia="es-ES_tradnl"/>
        </w:rPr>
        <w:t>La Oficina de Congresos de Gran Canaria, establecida como Fundación, es un organismo dependiente del Cabildo de Gran Canaria y nace fruto del esfuerzo entre la actuación pública local y las empresas y entidades del ramo turístico de toda la isla.</w:t>
      </w:r>
    </w:p>
    <w:p w14:paraId="56334BE2" w14:textId="77777777" w:rsidR="00F95ED8" w:rsidRPr="00C975A4" w:rsidRDefault="00F95ED8" w:rsidP="00F95ED8">
      <w:pPr>
        <w:rPr>
          <w:rFonts w:ascii="Century Gothic" w:eastAsia="Times New Roman" w:hAnsi="Century Gothic" w:cs="Arial"/>
          <w:shd w:val="clear" w:color="auto" w:fill="FFFFFF"/>
          <w:lang w:eastAsia="es-ES_tradnl"/>
        </w:rPr>
      </w:pPr>
    </w:p>
    <w:p w14:paraId="08F31391" w14:textId="2450BFA2" w:rsidR="00F95ED8" w:rsidRPr="00C975A4" w:rsidRDefault="00F95ED8" w:rsidP="00F95ED8">
      <w:pPr>
        <w:jc w:val="both"/>
        <w:rPr>
          <w:rFonts w:ascii="Century Gothic" w:hAnsi="Century Gothic"/>
        </w:rPr>
      </w:pPr>
      <w:r w:rsidRPr="00C975A4">
        <w:rPr>
          <w:rFonts w:ascii="Century Gothic" w:hAnsi="Century Gothic"/>
        </w:rPr>
        <w:t xml:space="preserve">La Fundación Canaria Gran Canaria Convention Bureau es </w:t>
      </w:r>
      <w:r w:rsidRPr="00C975A4">
        <w:rPr>
          <w:rFonts w:ascii="Century Gothic" w:hAnsi="Century Gothic"/>
          <w:b/>
        </w:rPr>
        <w:t>una institución sin ánimo de lucro</w:t>
      </w:r>
      <w:r w:rsidRPr="00C975A4">
        <w:rPr>
          <w:rFonts w:ascii="Century Gothic" w:hAnsi="Century Gothic"/>
        </w:rPr>
        <w:t xml:space="preserve">, con entidad jurídica y CIF propios (G-35646926), cuyo funcionamiento está regulado por la Ley de Fundaciones 2/1998 de 6 de abril, de Fundaciones de Canarias y por sus propios estatutos. </w:t>
      </w:r>
      <w:r w:rsidRPr="00C975A4">
        <w:rPr>
          <w:rFonts w:ascii="Century Gothic" w:hAnsi="Century Gothic"/>
          <w:b/>
        </w:rPr>
        <w:t>Estando inscrita en el Registro de Fundaciones Canarias con el número 162.</w:t>
      </w:r>
      <w:r w:rsidRPr="00C975A4">
        <w:rPr>
          <w:rFonts w:ascii="Century Gothic" w:hAnsi="Century Gothic"/>
        </w:rPr>
        <w:t xml:space="preserve"> Inscripción aprobad</w:t>
      </w:r>
      <w:r w:rsidR="00BB3272">
        <w:rPr>
          <w:rFonts w:ascii="Century Gothic" w:hAnsi="Century Gothic"/>
        </w:rPr>
        <w:t>a</w:t>
      </w:r>
      <w:r w:rsidRPr="00C975A4">
        <w:rPr>
          <w:rFonts w:ascii="Century Gothic" w:hAnsi="Century Gothic"/>
        </w:rPr>
        <w:t xml:space="preserve"> en la Comisión Ejecutiva del Protectorado de Fundaciones de Canarias en sesión celebrada el 27 de marzo de 2001.</w:t>
      </w:r>
    </w:p>
    <w:p w14:paraId="70425BD1" w14:textId="77777777" w:rsidR="00F95ED8" w:rsidRPr="00C975A4" w:rsidRDefault="00F95ED8" w:rsidP="00F95ED8">
      <w:pPr>
        <w:jc w:val="both"/>
        <w:rPr>
          <w:rFonts w:ascii="Century Gothic" w:hAnsi="Century Gothic"/>
        </w:rPr>
      </w:pPr>
    </w:p>
    <w:p w14:paraId="3CC95F55" w14:textId="77777777" w:rsidR="00F95ED8" w:rsidRPr="00C975A4" w:rsidRDefault="00F95ED8" w:rsidP="00F95ED8">
      <w:pPr>
        <w:jc w:val="both"/>
        <w:rPr>
          <w:rFonts w:ascii="Century Gothic" w:hAnsi="Century Gothic"/>
        </w:rPr>
      </w:pPr>
      <w:r w:rsidRPr="00C975A4">
        <w:rPr>
          <w:rFonts w:ascii="Century Gothic" w:hAnsi="Century Gothic"/>
          <w:b/>
        </w:rPr>
        <w:t xml:space="preserve">Sus Estatutos fueron aprobados </w:t>
      </w:r>
      <w:r w:rsidRPr="00C975A4">
        <w:rPr>
          <w:rFonts w:ascii="Century Gothic" w:hAnsi="Century Gothic"/>
        </w:rPr>
        <w:t>en el momento de la Constitución</w:t>
      </w:r>
      <w:r w:rsidRPr="00C975A4">
        <w:rPr>
          <w:rFonts w:ascii="Century Gothic" w:hAnsi="Century Gothic"/>
          <w:b/>
        </w:rPr>
        <w:t xml:space="preserve"> el 5 de julio de 2001</w:t>
      </w:r>
      <w:r w:rsidRPr="00C975A4">
        <w:rPr>
          <w:rFonts w:ascii="Century Gothic" w:hAnsi="Century Gothic"/>
        </w:rPr>
        <w:t xml:space="preserve">, </w:t>
      </w:r>
      <w:r w:rsidRPr="00C975A4">
        <w:rPr>
          <w:rFonts w:ascii="Century Gothic" w:hAnsi="Century Gothic"/>
          <w:b/>
        </w:rPr>
        <w:t xml:space="preserve">modificados el 19 de mayo de 2005, el ocho de junio de 2010, el ocho de enero de 2013, el 10 de abril de 2014, el 26 de septiembre de 2016 </w:t>
      </w:r>
      <w:proofErr w:type="gramStart"/>
      <w:r w:rsidRPr="00C975A4">
        <w:rPr>
          <w:rFonts w:ascii="Century Gothic" w:hAnsi="Century Gothic"/>
          <w:b/>
        </w:rPr>
        <w:t>y  el</w:t>
      </w:r>
      <w:proofErr w:type="gramEnd"/>
      <w:r w:rsidRPr="00C975A4">
        <w:rPr>
          <w:rFonts w:ascii="Century Gothic" w:hAnsi="Century Gothic"/>
          <w:b/>
        </w:rPr>
        <w:t xml:space="preserve"> 22 de noviembre de 2017. La Fundación se rige por un patronato</w:t>
      </w:r>
      <w:r w:rsidRPr="00C975A4">
        <w:rPr>
          <w:rFonts w:ascii="Century Gothic" w:hAnsi="Century Gothic"/>
        </w:rPr>
        <w:t>, que es el supremo órgano de gobierno y representación de la Fundación. Sus misiones fundamentales son: señalar las líneas generales de acción y la aprobación de planes, programas, presupuestos y cuentas de las Fundación.</w:t>
      </w:r>
    </w:p>
    <w:p w14:paraId="02AF1F48" w14:textId="3D5F7AE2" w:rsidR="00F95ED8" w:rsidRDefault="00F95ED8" w:rsidP="00F95ED8">
      <w:pPr>
        <w:shd w:val="clear" w:color="auto" w:fill="FFFFFF"/>
        <w:jc w:val="both"/>
        <w:textAlignment w:val="baseline"/>
        <w:rPr>
          <w:rFonts w:ascii="Century Gothic" w:eastAsia="Times New Roman" w:hAnsi="Century Gothic" w:cs="Arial"/>
          <w:lang w:eastAsia="es-ES_tradnl"/>
        </w:rPr>
      </w:pPr>
    </w:p>
    <w:p w14:paraId="3DD37409" w14:textId="709E3805" w:rsidR="00FC6096" w:rsidRDefault="00FC6096" w:rsidP="00FC6096">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la primera Constitución d</w:t>
      </w:r>
      <w:r>
        <w:rPr>
          <w:rFonts w:ascii="Century Gothic" w:eastAsia="Times New Roman" w:hAnsi="Century Gothic" w:cs="Times New Roman"/>
          <w:color w:val="333333"/>
          <w:sz w:val="23"/>
          <w:szCs w:val="23"/>
          <w:shd w:val="clear" w:color="auto" w:fill="FFFFFF"/>
          <w:lang w:eastAsia="es-ES_tradnl"/>
        </w:rPr>
        <w:t xml:space="preserve">el 19 de enero de 2001, </w:t>
      </w:r>
      <w:r>
        <w:rPr>
          <w:rFonts w:ascii="Century Gothic" w:eastAsia="Times New Roman" w:hAnsi="Century Gothic" w:cs="Times New Roman"/>
          <w:color w:val="333333"/>
          <w:sz w:val="23"/>
          <w:szCs w:val="23"/>
          <w:shd w:val="clear" w:color="auto" w:fill="FFFFFF"/>
          <w:lang w:eastAsia="es-ES_tradnl"/>
        </w:rPr>
        <w:t>se realizó con las</w:t>
      </w:r>
      <w:r>
        <w:rPr>
          <w:rFonts w:ascii="Century Gothic" w:eastAsia="Times New Roman" w:hAnsi="Century Gothic" w:cs="Times New Roman"/>
          <w:color w:val="333333"/>
          <w:sz w:val="23"/>
          <w:szCs w:val="23"/>
          <w:shd w:val="clear" w:color="auto" w:fill="FFFFFF"/>
          <w:lang w:eastAsia="es-ES_tradnl"/>
        </w:rPr>
        <w:t xml:space="preserve"> aportaciones de capital fundacional siguientes correspondiendo la mayor aportación al </w:t>
      </w:r>
      <w:proofErr w:type="spellStart"/>
      <w:r>
        <w:rPr>
          <w:rFonts w:ascii="Century Gothic" w:eastAsia="Times New Roman" w:hAnsi="Century Gothic" w:cs="Times New Roman"/>
          <w:color w:val="333333"/>
          <w:sz w:val="23"/>
          <w:szCs w:val="23"/>
          <w:shd w:val="clear" w:color="auto" w:fill="FFFFFF"/>
          <w:lang w:eastAsia="es-ES_tradnl"/>
        </w:rPr>
        <w:t>Excmo</w:t>
      </w:r>
      <w:proofErr w:type="spellEnd"/>
      <w:r>
        <w:rPr>
          <w:rFonts w:ascii="Century Gothic" w:eastAsia="Times New Roman" w:hAnsi="Century Gothic" w:cs="Times New Roman"/>
          <w:color w:val="333333"/>
          <w:sz w:val="23"/>
          <w:szCs w:val="23"/>
          <w:shd w:val="clear" w:color="auto" w:fill="FFFFFF"/>
          <w:lang w:eastAsia="es-ES_tradnl"/>
        </w:rPr>
        <w:t xml:space="preserve"> Ayuntamiento de Las Palmas de Gran Canaria: (art. 27 Estatutos)</w:t>
      </w:r>
    </w:p>
    <w:p w14:paraId="741741D3" w14:textId="77777777" w:rsidR="00FC6096" w:rsidRDefault="00FC6096" w:rsidP="00FC6096">
      <w:pPr>
        <w:spacing w:after="0" w:line="240" w:lineRule="auto"/>
        <w:rPr>
          <w:rFonts w:ascii="Century Gothic" w:eastAsia="Times New Roman" w:hAnsi="Century Gothic" w:cs="Times New Roman"/>
          <w:color w:val="333333"/>
          <w:sz w:val="23"/>
          <w:szCs w:val="23"/>
          <w:shd w:val="clear" w:color="auto" w:fill="FFFFFF"/>
          <w:lang w:eastAsia="es-ES_tradnl"/>
        </w:rPr>
      </w:pPr>
    </w:p>
    <w:p w14:paraId="3B454393" w14:textId="77777777" w:rsidR="00FC6096" w:rsidRDefault="00FC6096" w:rsidP="00FC6096">
      <w:pPr>
        <w:spacing w:after="0" w:line="240" w:lineRule="auto"/>
        <w:rPr>
          <w:rFonts w:ascii="Century Gothic" w:eastAsia="Times New Roman" w:hAnsi="Century Gothic" w:cs="Times New Roman"/>
          <w:color w:val="333333"/>
          <w:sz w:val="23"/>
          <w:szCs w:val="23"/>
          <w:shd w:val="clear" w:color="auto" w:fill="FFFFFF"/>
          <w:lang w:eastAsia="es-ES_tradnl"/>
        </w:rPr>
      </w:pPr>
      <w:r>
        <w:rPr>
          <w:rFonts w:ascii="Century Gothic" w:eastAsia="Times New Roman" w:hAnsi="Century Gothic" w:cs="Times New Roman"/>
          <w:color w:val="333333"/>
          <w:sz w:val="23"/>
          <w:szCs w:val="23"/>
          <w:shd w:val="clear" w:color="auto" w:fill="FFFFFF"/>
          <w:lang w:eastAsia="es-ES_tradnl"/>
        </w:rPr>
        <w:t>PATRONOS FUNDACIONALES:</w:t>
      </w:r>
    </w:p>
    <w:p w14:paraId="6B3E250F" w14:textId="77777777" w:rsidR="00FC6096" w:rsidRDefault="00FC6096" w:rsidP="00FC6096">
      <w:pPr>
        <w:spacing w:after="0" w:line="240" w:lineRule="auto"/>
        <w:rPr>
          <w:rFonts w:ascii="Century Gothic" w:eastAsia="Times New Roman" w:hAnsi="Century Gothic" w:cs="Times New Roman"/>
          <w:color w:val="333333"/>
          <w:sz w:val="23"/>
          <w:szCs w:val="23"/>
          <w:shd w:val="clear" w:color="auto" w:fill="FFFFFF"/>
          <w:lang w:eastAsia="es-ES_tradnl"/>
        </w:rPr>
      </w:pPr>
    </w:p>
    <w:p w14:paraId="4A20954D"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Patronos Fundacionales </w:t>
      </w:r>
      <w:r w:rsidRPr="00C4356E">
        <w:rPr>
          <w:rFonts w:ascii="Century Gothic" w:hAnsi="Century Gothic" w:cs="Times New Roman"/>
          <w:sz w:val="17"/>
          <w:szCs w:val="17"/>
          <w:lang w:val="es-ES_tradnl"/>
        </w:rPr>
        <w:tab/>
        <w:t xml:space="preserve">Aportación </w:t>
      </w:r>
      <w:r w:rsidRPr="00C4356E">
        <w:rPr>
          <w:rFonts w:ascii="Century Gothic" w:hAnsi="Century Gothic" w:cs="Times New Roman"/>
          <w:sz w:val="17"/>
          <w:szCs w:val="17"/>
          <w:lang w:val="es-ES_tradnl"/>
        </w:rPr>
        <w:tab/>
        <w:t xml:space="preserve"> % Aportación</w:t>
      </w:r>
    </w:p>
    <w:p w14:paraId="5F0C97B1"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p>
    <w:p w14:paraId="012450A6"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Excmo. Ayuntamiento de Las Palmas de Gran Canaria </w:t>
      </w:r>
      <w:r w:rsidRPr="00C4356E">
        <w:rPr>
          <w:rFonts w:ascii="Century Gothic" w:hAnsi="Century Gothic" w:cs="Times New Roman"/>
          <w:sz w:val="17"/>
          <w:szCs w:val="17"/>
          <w:lang w:val="es-ES_tradnl"/>
        </w:rPr>
        <w:tab/>
        <w:t xml:space="preserve">70.078,01 </w:t>
      </w:r>
      <w:r w:rsidRPr="00C4356E">
        <w:rPr>
          <w:rFonts w:ascii="Century Gothic" w:hAnsi="Century Gothic" w:cs="Times New Roman"/>
          <w:sz w:val="17"/>
          <w:szCs w:val="17"/>
          <w:lang w:val="es-ES_tradnl"/>
        </w:rPr>
        <w:tab/>
        <w:t>56,99%</w:t>
      </w:r>
    </w:p>
    <w:p w14:paraId="6936A0A2"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Cámara Oficial de Comercio Industria y Navegación de Las Palmas </w:t>
      </w:r>
      <w:r w:rsidRPr="00C4356E">
        <w:rPr>
          <w:rFonts w:ascii="Century Gothic" w:hAnsi="Century Gothic" w:cs="Times New Roman"/>
          <w:sz w:val="17"/>
          <w:szCs w:val="17"/>
          <w:lang w:val="es-ES_tradnl"/>
        </w:rPr>
        <w:tab/>
        <w:t xml:space="preserve">13.222,27 </w:t>
      </w:r>
      <w:r w:rsidRPr="00C4356E">
        <w:rPr>
          <w:rFonts w:ascii="Century Gothic" w:hAnsi="Century Gothic" w:cs="Times New Roman"/>
          <w:sz w:val="17"/>
          <w:szCs w:val="17"/>
          <w:lang w:val="es-ES_tradnl"/>
        </w:rPr>
        <w:tab/>
        <w:t>10,75%</w:t>
      </w:r>
    </w:p>
    <w:p w14:paraId="6FBD46C2"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Institución Ferial de Canarias </w:t>
      </w:r>
      <w:r w:rsidRPr="00C4356E">
        <w:rPr>
          <w:rFonts w:ascii="Century Gothic" w:hAnsi="Century Gothic" w:cs="Times New Roman"/>
          <w:sz w:val="17"/>
          <w:szCs w:val="17"/>
          <w:lang w:val="es-ES_tradnl"/>
        </w:rPr>
        <w:tab/>
        <w:t xml:space="preserve">13.222,27 </w:t>
      </w:r>
      <w:r w:rsidRPr="00C4356E">
        <w:rPr>
          <w:rFonts w:ascii="Century Gothic" w:hAnsi="Century Gothic" w:cs="Times New Roman"/>
          <w:sz w:val="17"/>
          <w:szCs w:val="17"/>
          <w:lang w:val="es-ES_tradnl"/>
        </w:rPr>
        <w:tab/>
        <w:t>10,75%</w:t>
      </w:r>
    </w:p>
    <w:p w14:paraId="4B5078F6"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Fundación Auditorio Teatro de Las Palmas de Gran canaria </w:t>
      </w:r>
      <w:r w:rsidRPr="00C4356E">
        <w:rPr>
          <w:rFonts w:ascii="Century Gothic" w:hAnsi="Century Gothic" w:cs="Times New Roman"/>
          <w:sz w:val="17"/>
          <w:szCs w:val="17"/>
          <w:lang w:val="es-ES_tradnl"/>
        </w:rPr>
        <w:tab/>
        <w:t xml:space="preserve">13.222,27 </w:t>
      </w:r>
      <w:r w:rsidRPr="00C4356E">
        <w:rPr>
          <w:rFonts w:ascii="Century Gothic" w:hAnsi="Century Gothic" w:cs="Times New Roman"/>
          <w:sz w:val="17"/>
          <w:szCs w:val="17"/>
          <w:lang w:val="es-ES_tradnl"/>
        </w:rPr>
        <w:tab/>
        <w:t>10,75%</w:t>
      </w:r>
    </w:p>
    <w:p w14:paraId="693D5233" w14:textId="77777777" w:rsidR="00FC6096" w:rsidRPr="00C4356E" w:rsidRDefault="00FC6096" w:rsidP="00FC6096">
      <w:pPr>
        <w:tabs>
          <w:tab w:val="left" w:pos="5812"/>
          <w:tab w:val="left" w:pos="7088"/>
        </w:tabs>
        <w:autoSpaceDE w:val="0"/>
        <w:autoSpaceDN w:val="0"/>
        <w:adjustRightInd w:val="0"/>
        <w:spacing w:after="0" w:line="240" w:lineRule="auto"/>
        <w:rPr>
          <w:rFonts w:ascii="Century Gothic" w:hAnsi="Century Gothic" w:cs="Times New Roman"/>
          <w:sz w:val="17"/>
          <w:szCs w:val="17"/>
          <w:lang w:val="es-ES_tradnl"/>
        </w:rPr>
      </w:pPr>
      <w:r w:rsidRPr="00C4356E">
        <w:rPr>
          <w:rFonts w:ascii="Century Gothic" w:hAnsi="Century Gothic" w:cs="Times New Roman"/>
          <w:sz w:val="17"/>
          <w:szCs w:val="17"/>
          <w:lang w:val="es-ES_tradnl"/>
        </w:rPr>
        <w:t xml:space="preserve">Federación de Hostelería y Turismo de Las Palmas </w:t>
      </w:r>
      <w:r w:rsidRPr="00C4356E">
        <w:rPr>
          <w:rFonts w:ascii="Century Gothic" w:hAnsi="Century Gothic" w:cs="Times New Roman"/>
          <w:sz w:val="17"/>
          <w:szCs w:val="17"/>
          <w:lang w:val="es-ES_tradnl"/>
        </w:rPr>
        <w:tab/>
        <w:t xml:space="preserve">3.222,27 </w:t>
      </w:r>
      <w:r w:rsidRPr="00C4356E">
        <w:rPr>
          <w:rFonts w:ascii="Century Gothic" w:hAnsi="Century Gothic" w:cs="Times New Roman"/>
          <w:sz w:val="17"/>
          <w:szCs w:val="17"/>
          <w:lang w:val="es-ES_tradnl"/>
        </w:rPr>
        <w:tab/>
        <w:t>10,75%</w:t>
      </w:r>
    </w:p>
    <w:p w14:paraId="708770C0" w14:textId="77777777" w:rsidR="00FC6096" w:rsidRPr="00C4356E" w:rsidRDefault="00FC6096" w:rsidP="00FC6096">
      <w:pPr>
        <w:pStyle w:val="NormalWeb"/>
        <w:tabs>
          <w:tab w:val="left" w:pos="5812"/>
          <w:tab w:val="left" w:pos="7088"/>
        </w:tabs>
        <w:ind w:right="-1141"/>
        <w:rPr>
          <w:rFonts w:ascii="Century Gothic" w:hAnsi="Century Gothic" w:cs="Courier New"/>
          <w:sz w:val="16"/>
          <w:szCs w:val="16"/>
        </w:rPr>
      </w:pPr>
      <w:proofErr w:type="gramStart"/>
      <w:r w:rsidRPr="00C4356E">
        <w:rPr>
          <w:rFonts w:ascii="Century Gothic" w:hAnsi="Century Gothic" w:cs="Times New Roman"/>
          <w:sz w:val="17"/>
          <w:szCs w:val="17"/>
          <w:lang w:val="es-ES_tradnl"/>
        </w:rPr>
        <w:t>Total</w:t>
      </w:r>
      <w:proofErr w:type="gramEnd"/>
      <w:r w:rsidRPr="00C4356E">
        <w:rPr>
          <w:rFonts w:ascii="Century Gothic" w:hAnsi="Century Gothic" w:cs="Times New Roman"/>
          <w:sz w:val="17"/>
          <w:szCs w:val="17"/>
          <w:lang w:val="es-ES_tradnl"/>
        </w:rPr>
        <w:t xml:space="preserve"> Capital Fundacional </w:t>
      </w:r>
      <w:r w:rsidRPr="00C4356E">
        <w:rPr>
          <w:rFonts w:ascii="Century Gothic" w:hAnsi="Century Gothic" w:cs="Times New Roman"/>
          <w:sz w:val="17"/>
          <w:szCs w:val="17"/>
          <w:lang w:val="es-ES_tradnl"/>
        </w:rPr>
        <w:tab/>
        <w:t xml:space="preserve">122.967,08 </w:t>
      </w:r>
      <w:r w:rsidRPr="00C4356E">
        <w:rPr>
          <w:rFonts w:ascii="Century Gothic" w:hAnsi="Century Gothic" w:cs="Times New Roman"/>
          <w:sz w:val="17"/>
          <w:szCs w:val="17"/>
          <w:lang w:val="es-ES_tradnl"/>
        </w:rPr>
        <w:tab/>
        <w:t>100,00</w:t>
      </w:r>
    </w:p>
    <w:p w14:paraId="12FA0290" w14:textId="1C411100" w:rsidR="00FE5865" w:rsidRDefault="00FE5865" w:rsidP="00F95ED8">
      <w:pPr>
        <w:shd w:val="clear" w:color="auto" w:fill="FFFFFF"/>
        <w:jc w:val="both"/>
        <w:textAlignment w:val="baseline"/>
        <w:rPr>
          <w:rFonts w:ascii="Century Gothic" w:eastAsia="Times New Roman" w:hAnsi="Century Gothic" w:cs="Arial"/>
          <w:lang w:eastAsia="es-ES_tradnl"/>
        </w:rPr>
      </w:pPr>
    </w:p>
    <w:p w14:paraId="0735F9CE" w14:textId="3CBD0E48" w:rsidR="00FE5865" w:rsidRDefault="00FE5865" w:rsidP="00F95ED8">
      <w:pPr>
        <w:shd w:val="clear" w:color="auto" w:fill="FFFFFF"/>
        <w:jc w:val="both"/>
        <w:textAlignment w:val="baseline"/>
        <w:rPr>
          <w:rFonts w:ascii="Century Gothic" w:eastAsia="Times New Roman" w:hAnsi="Century Gothic" w:cs="Arial"/>
          <w:lang w:eastAsia="es-ES_tradnl"/>
        </w:rPr>
      </w:pPr>
    </w:p>
    <w:p w14:paraId="3BD9ADB5" w14:textId="28E9D285" w:rsidR="00FE5865" w:rsidRDefault="00FE5865" w:rsidP="00F95ED8">
      <w:pPr>
        <w:shd w:val="clear" w:color="auto" w:fill="FFFFFF"/>
        <w:jc w:val="both"/>
        <w:textAlignment w:val="baseline"/>
        <w:rPr>
          <w:rFonts w:ascii="Century Gothic" w:eastAsia="Times New Roman" w:hAnsi="Century Gothic" w:cs="Arial"/>
          <w:lang w:eastAsia="es-ES_tradnl"/>
        </w:rPr>
      </w:pPr>
    </w:p>
    <w:p w14:paraId="0E60F260" w14:textId="77777777" w:rsidR="00FC6096" w:rsidRDefault="00FC6096" w:rsidP="00FC6096">
      <w:pPr>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entury Gothic" w:eastAsia="Times New Roman" w:hAnsi="Century Gothic" w:cs="Times New Roman"/>
          <w:color w:val="333333"/>
          <w:sz w:val="23"/>
          <w:szCs w:val="23"/>
          <w:shd w:val="clear" w:color="auto" w:fill="FFFFFF"/>
          <w:lang w:eastAsia="es-ES_tradnl"/>
        </w:rPr>
        <w:t>La modificaci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 xml:space="preserve">n estatutaria de </w:t>
      </w:r>
      <w:r w:rsidRPr="00401A8D">
        <w:rPr>
          <w:rFonts w:ascii="Century Gothic" w:eastAsia="Times New Roman" w:hAnsi="Century Gothic" w:cs="Times New Roman"/>
          <w:color w:val="333333"/>
          <w:sz w:val="23"/>
          <w:szCs w:val="23"/>
          <w:shd w:val="clear" w:color="auto" w:fill="FFFFFF"/>
          <w:lang w:eastAsia="es-ES_tradnl"/>
        </w:rPr>
        <w:t>200</w:t>
      </w:r>
      <w:r>
        <w:rPr>
          <w:rFonts w:ascii="Century Gothic" w:eastAsia="Times New Roman" w:hAnsi="Century Gothic" w:cs="Times New Roman"/>
          <w:color w:val="333333"/>
          <w:sz w:val="23"/>
          <w:szCs w:val="23"/>
          <w:shd w:val="clear" w:color="auto" w:fill="FFFFFF"/>
          <w:lang w:eastAsia="es-ES_tradnl"/>
        </w:rPr>
        <w:t>4</w:t>
      </w:r>
      <w:r w:rsidRPr="0077299B">
        <w:rPr>
          <w:rFonts w:ascii="Century Gothic" w:eastAsia="Times New Roman" w:hAnsi="Century Gothic" w:cs="Times New Roman"/>
          <w:color w:val="333333"/>
          <w:sz w:val="23"/>
          <w:szCs w:val="23"/>
          <w:shd w:val="clear" w:color="auto" w:fill="FFFFFF"/>
          <w:lang w:eastAsia="es-ES_tradnl"/>
        </w:rPr>
        <w:t xml:space="preserve"> supuso el cambio de denominaci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de la Fundaci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que pasa de denominarse Fundaci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 xml:space="preserve">n Canaria Las Palmas de Gran Canaria Convention Bureau, a denominarse </w:t>
      </w:r>
      <w:r w:rsidRPr="00FC6096">
        <w:rPr>
          <w:rFonts w:ascii="Century Gothic" w:eastAsia="Times New Roman" w:hAnsi="Century Gothic" w:cs="Times New Roman"/>
          <w:b/>
          <w:bCs/>
          <w:color w:val="333333"/>
          <w:sz w:val="23"/>
          <w:szCs w:val="23"/>
          <w:shd w:val="clear" w:color="auto" w:fill="FFFFFF"/>
          <w:lang w:eastAsia="es-ES_tradnl"/>
        </w:rPr>
        <w:t>Fundaci</w:t>
      </w:r>
      <w:r w:rsidRPr="00FC6096">
        <w:rPr>
          <w:rFonts w:ascii="Century Gothic" w:eastAsia="Times New Roman" w:hAnsi="Century Gothic" w:cs="Arial"/>
          <w:b/>
          <w:bCs/>
          <w:color w:val="333333"/>
          <w:sz w:val="23"/>
          <w:szCs w:val="23"/>
          <w:shd w:val="clear" w:color="auto" w:fill="FFFFFF"/>
          <w:lang w:eastAsia="es-ES_tradnl"/>
        </w:rPr>
        <w:t>ó</w:t>
      </w:r>
      <w:r w:rsidRPr="00FC6096">
        <w:rPr>
          <w:rFonts w:ascii="Century Gothic" w:eastAsia="Times New Roman" w:hAnsi="Century Gothic" w:cs="Times New Roman"/>
          <w:b/>
          <w:bCs/>
          <w:color w:val="333333"/>
          <w:sz w:val="23"/>
          <w:szCs w:val="23"/>
          <w:shd w:val="clear" w:color="auto" w:fill="FFFFFF"/>
          <w:lang w:eastAsia="es-ES_tradnl"/>
        </w:rPr>
        <w:t>n Canaria Gran Canaria Convention Bureau,</w:t>
      </w:r>
      <w:r w:rsidRPr="0077299B">
        <w:rPr>
          <w:rFonts w:ascii="Century Gothic" w:eastAsia="Times New Roman" w:hAnsi="Century Gothic" w:cs="Times New Roman"/>
          <w:color w:val="333333"/>
          <w:sz w:val="23"/>
          <w:szCs w:val="23"/>
          <w:shd w:val="clear" w:color="auto" w:fill="FFFFFF"/>
          <w:lang w:eastAsia="es-ES_tradnl"/>
        </w:rPr>
        <w:t xml:space="preserve"> y la incorporaci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como patrono de la Fundaci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del</w:t>
      </w:r>
      <w:r>
        <w:rPr>
          <w:rFonts w:ascii="Century Gothic" w:eastAsia="Times New Roman" w:hAnsi="Century Gothic" w:cs="Times New Roman"/>
          <w:color w:val="333333"/>
          <w:sz w:val="23"/>
          <w:szCs w:val="23"/>
          <w:shd w:val="clear" w:color="auto" w:fill="FFFFFF"/>
          <w:lang w:eastAsia="es-ES_tradnl"/>
        </w:rPr>
        <w:t xml:space="preserve"> </w:t>
      </w:r>
      <w:r w:rsidRPr="0077299B">
        <w:rPr>
          <w:rFonts w:ascii="Century Gothic" w:eastAsia="Times New Roman" w:hAnsi="Century Gothic" w:cs="Times New Roman"/>
          <w:color w:val="333333"/>
          <w:sz w:val="23"/>
          <w:szCs w:val="23"/>
          <w:shd w:val="clear" w:color="auto" w:fill="FFFFFF"/>
          <w:lang w:eastAsia="es-ES_tradnl"/>
        </w:rPr>
        <w:t>Patronato de Turismo de Gran Canaria, que desde entonces realiza la mayor aportaci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al presupuesto anual de la Fundaci</w:t>
      </w:r>
      <w:r w:rsidRPr="0077299B">
        <w:rPr>
          <w:rFonts w:ascii="Century Gothic" w:eastAsia="Times New Roman" w:hAnsi="Century Gothic"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w:t>
      </w:r>
    </w:p>
    <w:p w14:paraId="383EF856" w14:textId="77777777" w:rsidR="00FC6096" w:rsidRDefault="00FC6096" w:rsidP="00FC6096">
      <w:pPr>
        <w:spacing w:after="0" w:line="240" w:lineRule="auto"/>
        <w:jc w:val="both"/>
        <w:rPr>
          <w:rFonts w:ascii="Century Gothic" w:eastAsia="Times New Roman" w:hAnsi="Century Gothic" w:cs="Times New Roman"/>
          <w:color w:val="333333"/>
          <w:sz w:val="23"/>
          <w:szCs w:val="23"/>
          <w:shd w:val="clear" w:color="auto" w:fill="FFFFFF"/>
          <w:lang w:eastAsia="es-ES_tradnl"/>
        </w:rPr>
      </w:pPr>
    </w:p>
    <w:p w14:paraId="62C9BC34" w14:textId="77777777" w:rsidR="00FC6096" w:rsidRPr="0077299B" w:rsidRDefault="00FC6096" w:rsidP="00FC6096">
      <w:pPr>
        <w:autoSpaceDE w:val="0"/>
        <w:autoSpaceDN w:val="0"/>
        <w:adjustRightInd w:val="0"/>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ambria Math" w:eastAsia="Times New Roman" w:hAnsi="Cambria Math" w:cs="Cambria Math"/>
          <w:color w:val="333333"/>
          <w:sz w:val="23"/>
          <w:szCs w:val="23"/>
          <w:shd w:val="clear" w:color="auto" w:fill="FFFFFF"/>
          <w:lang w:eastAsia="es-ES_tradnl"/>
        </w:rPr>
        <w:t>‐</w:t>
      </w:r>
      <w:r w:rsidRPr="0077299B">
        <w:rPr>
          <w:rFonts w:ascii="Century Gothic" w:eastAsia="Times New Roman" w:hAnsi="Century Gothic" w:cs="Times New Roman"/>
          <w:color w:val="333333"/>
          <w:sz w:val="23"/>
          <w:szCs w:val="23"/>
          <w:shd w:val="clear" w:color="auto" w:fill="FFFFFF"/>
          <w:lang w:eastAsia="es-ES_tradnl"/>
        </w:rPr>
        <w:t xml:space="preserve"> En 2009 se incorpora Expomeloneras como patrono de la Fundaci</w:t>
      </w:r>
      <w:r>
        <w:rPr>
          <w:rFonts w:ascii="Arial" w:eastAsia="Times New Roman" w:hAnsi="Arial" w:cs="Arial"/>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Gran</w:t>
      </w:r>
    </w:p>
    <w:p w14:paraId="7046033C" w14:textId="70B5C35A" w:rsidR="00FC6096" w:rsidRDefault="00FC6096" w:rsidP="00FC6096">
      <w:pPr>
        <w:autoSpaceDE w:val="0"/>
        <w:autoSpaceDN w:val="0"/>
        <w:adjustRightInd w:val="0"/>
        <w:spacing w:after="0" w:line="240" w:lineRule="auto"/>
        <w:jc w:val="both"/>
        <w:rPr>
          <w:rFonts w:ascii="Century Gothic" w:eastAsia="Times New Roman" w:hAnsi="Century Gothic" w:cs="Times New Roman"/>
          <w:color w:val="333333"/>
          <w:sz w:val="23"/>
          <w:szCs w:val="23"/>
          <w:shd w:val="clear" w:color="auto" w:fill="FFFFFF"/>
          <w:lang w:eastAsia="es-ES_tradnl"/>
        </w:rPr>
      </w:pPr>
      <w:r w:rsidRPr="0077299B">
        <w:rPr>
          <w:rFonts w:ascii="Century Gothic" w:eastAsia="Times New Roman" w:hAnsi="Century Gothic" w:cs="Times New Roman"/>
          <w:color w:val="333333"/>
          <w:sz w:val="23"/>
          <w:szCs w:val="23"/>
          <w:shd w:val="clear" w:color="auto" w:fill="FFFFFF"/>
          <w:lang w:eastAsia="es-ES_tradnl"/>
        </w:rPr>
        <w:t>Canaria Convention Bureau y en 2017 la Asociaci</w:t>
      </w:r>
      <w:r w:rsidRPr="006B3158">
        <w:rPr>
          <w:rFonts w:ascii="Century Gothic" w:eastAsia="Times New Roman" w:hAnsi="Century Gothic" w:cs="Times New Roman"/>
          <w:color w:val="333333"/>
          <w:sz w:val="23"/>
          <w:szCs w:val="23"/>
          <w:shd w:val="clear" w:color="auto" w:fill="FFFFFF"/>
          <w:lang w:eastAsia="es-ES_tradnl"/>
        </w:rPr>
        <w:t>ó</w:t>
      </w:r>
      <w:r w:rsidRPr="0077299B">
        <w:rPr>
          <w:rFonts w:ascii="Century Gothic" w:eastAsia="Times New Roman" w:hAnsi="Century Gothic" w:cs="Times New Roman"/>
          <w:color w:val="333333"/>
          <w:sz w:val="23"/>
          <w:szCs w:val="23"/>
          <w:shd w:val="clear" w:color="auto" w:fill="FFFFFF"/>
          <w:lang w:eastAsia="es-ES_tradnl"/>
        </w:rPr>
        <w:t>n de Campos de Golf de Gran</w:t>
      </w:r>
      <w:r>
        <w:rPr>
          <w:rFonts w:ascii="Century Gothic" w:eastAsia="Times New Roman" w:hAnsi="Century Gothic" w:cs="Times New Roman"/>
          <w:color w:val="333333"/>
          <w:sz w:val="23"/>
          <w:szCs w:val="23"/>
          <w:shd w:val="clear" w:color="auto" w:fill="FFFFFF"/>
          <w:lang w:eastAsia="es-ES_tradnl"/>
        </w:rPr>
        <w:t xml:space="preserve"> </w:t>
      </w:r>
      <w:r w:rsidRPr="0077299B">
        <w:rPr>
          <w:rFonts w:ascii="Century Gothic" w:eastAsia="Times New Roman" w:hAnsi="Century Gothic" w:cs="Times New Roman"/>
          <w:color w:val="333333"/>
          <w:sz w:val="23"/>
          <w:szCs w:val="23"/>
          <w:shd w:val="clear" w:color="auto" w:fill="FFFFFF"/>
          <w:lang w:eastAsia="es-ES_tradnl"/>
        </w:rPr>
        <w:t>Canaria</w:t>
      </w:r>
      <w:r>
        <w:rPr>
          <w:rFonts w:ascii="Century Gothic" w:eastAsia="Times New Roman" w:hAnsi="Century Gothic" w:cs="Times New Roman"/>
          <w:color w:val="333333"/>
          <w:sz w:val="23"/>
          <w:szCs w:val="23"/>
          <w:shd w:val="clear" w:color="auto" w:fill="FFFFFF"/>
          <w:lang w:eastAsia="es-ES_tradnl"/>
        </w:rPr>
        <w:t xml:space="preserve"> con sus aportaciones al presupuesto establecidas en dichas modificaciones estatutarias.</w:t>
      </w:r>
    </w:p>
    <w:p w14:paraId="36869CB3" w14:textId="77777777" w:rsidR="00FE5865" w:rsidRPr="00C975A4" w:rsidRDefault="00FE5865" w:rsidP="00F95ED8">
      <w:pPr>
        <w:shd w:val="clear" w:color="auto" w:fill="FFFFFF"/>
        <w:jc w:val="both"/>
        <w:textAlignment w:val="baseline"/>
        <w:rPr>
          <w:rFonts w:ascii="Century Gothic" w:eastAsia="Times New Roman" w:hAnsi="Century Gothic" w:cs="Arial"/>
          <w:lang w:eastAsia="es-ES_tradnl"/>
        </w:rPr>
      </w:pPr>
    </w:p>
    <w:p w14:paraId="134FCE46" w14:textId="77777777" w:rsidR="00F95ED8" w:rsidRPr="00C975A4" w:rsidRDefault="00F95ED8" w:rsidP="00F95ED8">
      <w:pPr>
        <w:shd w:val="clear" w:color="auto" w:fill="FFFFFF"/>
        <w:jc w:val="both"/>
        <w:textAlignment w:val="baseline"/>
        <w:rPr>
          <w:rFonts w:ascii="Century Gothic" w:eastAsia="Times New Roman" w:hAnsi="Century Gothic" w:cs="Arial"/>
          <w:lang w:eastAsia="es-ES_tradnl"/>
        </w:rPr>
      </w:pPr>
    </w:p>
    <w:p w14:paraId="77A900FC" w14:textId="77777777" w:rsidR="00F95ED8" w:rsidRPr="00C975A4" w:rsidRDefault="00F95ED8" w:rsidP="00F95ED8">
      <w:pPr>
        <w:shd w:val="clear" w:color="auto" w:fill="FFFFFF"/>
        <w:jc w:val="both"/>
        <w:textAlignment w:val="baseline"/>
        <w:rPr>
          <w:rFonts w:ascii="Century Gothic" w:eastAsia="Times New Roman" w:hAnsi="Century Gothic" w:cs="Arial"/>
          <w:lang w:eastAsia="es-ES_tradnl"/>
        </w:rPr>
      </w:pPr>
      <w:r w:rsidRPr="00C975A4">
        <w:rPr>
          <w:rFonts w:ascii="Century Gothic" w:eastAsia="Times New Roman" w:hAnsi="Century Gothic" w:cs="Arial"/>
          <w:lang w:eastAsia="es-ES_tradnl"/>
        </w:rPr>
        <w:t>En la creación de esta Fundación han intervenido, formando actualmente su patronato:</w:t>
      </w:r>
    </w:p>
    <w:p w14:paraId="2997C52D" w14:textId="7D8BE4B5" w:rsidR="00F95ED8" w:rsidRPr="00386DAC" w:rsidRDefault="00E17ABF" w:rsidP="00F95ED8">
      <w:pPr>
        <w:shd w:val="clear" w:color="auto" w:fill="FFFFFF"/>
        <w:textAlignment w:val="baseline"/>
        <w:rPr>
          <w:rFonts w:ascii="Arial" w:eastAsia="Times New Roman" w:hAnsi="Arial" w:cs="Arial"/>
          <w:color w:val="818181"/>
          <w:lang w:eastAsia="es-ES_tradnl"/>
        </w:rPr>
      </w:pPr>
      <w:r>
        <w:rPr>
          <w:rFonts w:ascii="Arial" w:eastAsia="Times New Roman" w:hAnsi="Arial" w:cs="Arial"/>
          <w:noProof/>
          <w:color w:val="818181"/>
        </w:rPr>
        <w:drawing>
          <wp:inline distT="0" distB="0" distL="0" distR="0" wp14:anchorId="7AD2008A" wp14:editId="485DA426">
            <wp:extent cx="2299308" cy="795646"/>
            <wp:effectExtent l="0" t="0" r="6350" b="5080"/>
            <wp:docPr id="11" name="Imagen 1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c0fa2d8-9560-4421-8d88-9cc4d2824a59.JPG"/>
                    <pic:cNvPicPr/>
                  </pic:nvPicPr>
                  <pic:blipFill rotWithShape="1">
                    <a:blip r:embed="rId7">
                      <a:extLst>
                        <a:ext uri="{28A0092B-C50C-407E-A947-70E740481C1C}">
                          <a14:useLocalDpi xmlns:a14="http://schemas.microsoft.com/office/drawing/2010/main" val="0"/>
                        </a:ext>
                      </a:extLst>
                    </a:blip>
                    <a:srcRect l="12660" t="31610" r="12600" b="31790"/>
                    <a:stretch/>
                  </pic:blipFill>
                  <pic:spPr bwMode="auto">
                    <a:xfrm>
                      <a:off x="0" y="0"/>
                      <a:ext cx="2345423" cy="811604"/>
                    </a:xfrm>
                    <a:prstGeom prst="rect">
                      <a:avLst/>
                    </a:prstGeom>
                    <a:ln>
                      <a:noFill/>
                    </a:ln>
                    <a:extLst>
                      <a:ext uri="{53640926-AAD7-44D8-BBD7-CCE9431645EC}">
                        <a14:shadowObscured xmlns:a14="http://schemas.microsoft.com/office/drawing/2010/main"/>
                      </a:ext>
                    </a:extLst>
                  </pic:spPr>
                </pic:pic>
              </a:graphicData>
            </a:graphic>
          </wp:inline>
        </w:drawing>
      </w:r>
    </w:p>
    <w:p w14:paraId="3E740C1D" w14:textId="5224BB2E"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8"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TURISMO DE GRAN CANARIA</w:t>
        </w:r>
      </w:hyperlink>
      <w:r w:rsidR="00F95ED8" w:rsidRPr="00386DAC">
        <w:rPr>
          <w:rFonts w:ascii="Arial" w:eastAsia="Times New Roman" w:hAnsi="Arial" w:cs="Arial"/>
          <w:b/>
          <w:bCs/>
          <w:caps/>
          <w:color w:val="303030"/>
          <w:spacing w:val="15"/>
          <w:sz w:val="23"/>
          <w:szCs w:val="23"/>
          <w:bdr w:val="none" w:sz="0" w:space="0" w:color="auto" w:frame="1"/>
          <w:lang w:eastAsia="es-ES_tradnl"/>
        </w:rPr>
        <w:br/>
      </w:r>
    </w:p>
    <w:p w14:paraId="05019A4B"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color w:val="818181"/>
          <w:bdr w:val="none" w:sz="0" w:space="0" w:color="auto" w:frame="1"/>
          <w:lang w:eastAsia="es-ES_tradnl"/>
        </w:rPr>
        <w:t>Institución dependiente del Cabildo Insular de Gran Canaria, responsable de las acciones de promoción turística de la isla.</w:t>
      </w:r>
    </w:p>
    <w:p w14:paraId="2988D5FC"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17696C47" wp14:editId="426B9E82">
            <wp:extent cx="2219325" cy="1120140"/>
            <wp:effectExtent l="0" t="0" r="3175" b="0"/>
            <wp:docPr id="7" name="Imagen 7">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1120140"/>
                    </a:xfrm>
                    <a:prstGeom prst="rect">
                      <a:avLst/>
                    </a:prstGeom>
                    <a:noFill/>
                    <a:ln>
                      <a:noFill/>
                    </a:ln>
                  </pic:spPr>
                </pic:pic>
              </a:graphicData>
            </a:graphic>
          </wp:inline>
        </w:drawing>
      </w:r>
    </w:p>
    <w:p w14:paraId="0185FADE" w14:textId="77777777"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11"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EXCMO. AYUNTAMIENTO DE LAS PALMAS DE GRAN CANARIA</w:t>
        </w:r>
      </w:hyperlink>
      <w:r w:rsidR="00F95ED8" w:rsidRPr="00386DAC">
        <w:rPr>
          <w:rFonts w:ascii="Arial" w:eastAsia="Times New Roman" w:hAnsi="Arial" w:cs="Arial"/>
          <w:b/>
          <w:bCs/>
          <w:caps/>
          <w:color w:val="303030"/>
          <w:spacing w:val="15"/>
          <w:sz w:val="23"/>
          <w:szCs w:val="23"/>
          <w:bdr w:val="none" w:sz="0" w:space="0" w:color="auto" w:frame="1"/>
          <w:lang w:eastAsia="es-ES_tradnl"/>
        </w:rPr>
        <w:br/>
      </w:r>
    </w:p>
    <w:p w14:paraId="0BF5D3B8"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color w:val="818181"/>
          <w:bdr w:val="none" w:sz="0" w:space="0" w:color="auto" w:frame="1"/>
          <w:lang w:eastAsia="es-ES_tradnl"/>
        </w:rPr>
        <w:t>El Consistorio de la capital de la isla, una ciudad cosmopolita de más de 350.000 habitantes.</w:t>
      </w:r>
    </w:p>
    <w:p w14:paraId="70C7EEBE"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35ACBC57" wp14:editId="3EC22AA6">
            <wp:extent cx="2219325" cy="1120140"/>
            <wp:effectExtent l="0" t="0" r="3175" b="0"/>
            <wp:docPr id="6" name="Imagen 6">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1120140"/>
                    </a:xfrm>
                    <a:prstGeom prst="rect">
                      <a:avLst/>
                    </a:prstGeom>
                    <a:noFill/>
                    <a:ln>
                      <a:noFill/>
                    </a:ln>
                  </pic:spPr>
                </pic:pic>
              </a:graphicData>
            </a:graphic>
          </wp:inline>
        </w:drawing>
      </w:r>
    </w:p>
    <w:p w14:paraId="411EDD81" w14:textId="77777777"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14"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FUNDACIÓN AUDITORIO Y TEATRO DE LAS PALMAS DE GRAN CANARIA</w:t>
        </w:r>
      </w:hyperlink>
      <w:r w:rsidR="00F95ED8" w:rsidRPr="00386DAC">
        <w:rPr>
          <w:rFonts w:ascii="Arial" w:eastAsia="Times New Roman" w:hAnsi="Arial" w:cs="Arial"/>
          <w:b/>
          <w:bCs/>
          <w:caps/>
          <w:color w:val="303030"/>
          <w:spacing w:val="15"/>
          <w:sz w:val="23"/>
          <w:szCs w:val="23"/>
          <w:bdr w:val="none" w:sz="0" w:space="0" w:color="auto" w:frame="1"/>
          <w:lang w:eastAsia="es-ES_tradnl"/>
        </w:rPr>
        <w:br/>
      </w:r>
    </w:p>
    <w:p w14:paraId="58248470" w14:textId="6536417D" w:rsidR="00F95ED8" w:rsidRDefault="00F95ED8" w:rsidP="00F95ED8">
      <w:pPr>
        <w:shd w:val="clear" w:color="auto" w:fill="FFFFFF"/>
        <w:textAlignment w:val="baseline"/>
        <w:rPr>
          <w:rFonts w:ascii="Arial" w:eastAsia="Times New Roman" w:hAnsi="Arial" w:cs="Arial"/>
          <w:color w:val="818181"/>
          <w:bdr w:val="none" w:sz="0" w:space="0" w:color="auto" w:frame="1"/>
          <w:lang w:eastAsia="es-ES_tradnl"/>
        </w:rPr>
      </w:pPr>
      <w:r w:rsidRPr="00386DAC">
        <w:rPr>
          <w:rFonts w:ascii="Arial" w:eastAsia="Times New Roman" w:hAnsi="Arial" w:cs="Arial"/>
          <w:color w:val="818181"/>
          <w:bdr w:val="none" w:sz="0" w:space="0" w:color="auto" w:frame="1"/>
          <w:lang w:eastAsia="es-ES_tradnl"/>
        </w:rPr>
        <w:t>La Fundación engloba las actividades que se desarrollan en el Palacio de Congresos de Canarias y el Auditorio Alfredo Kraus.</w:t>
      </w:r>
    </w:p>
    <w:p w14:paraId="6D7B36AB" w14:textId="2AED2B4B" w:rsidR="00FE5865" w:rsidRDefault="00FE5865" w:rsidP="00F95ED8">
      <w:pPr>
        <w:shd w:val="clear" w:color="auto" w:fill="FFFFFF"/>
        <w:textAlignment w:val="baseline"/>
        <w:rPr>
          <w:rFonts w:ascii="Arial" w:eastAsia="Times New Roman" w:hAnsi="Arial" w:cs="Arial"/>
          <w:color w:val="818181"/>
          <w:bdr w:val="none" w:sz="0" w:space="0" w:color="auto" w:frame="1"/>
          <w:lang w:eastAsia="es-ES_tradnl"/>
        </w:rPr>
      </w:pPr>
    </w:p>
    <w:p w14:paraId="67A2A8BF" w14:textId="663092AF" w:rsidR="00FE5865" w:rsidRDefault="00FE5865" w:rsidP="00F95ED8">
      <w:pPr>
        <w:shd w:val="clear" w:color="auto" w:fill="FFFFFF"/>
        <w:textAlignment w:val="baseline"/>
        <w:rPr>
          <w:rFonts w:ascii="Arial" w:eastAsia="Times New Roman" w:hAnsi="Arial" w:cs="Arial"/>
          <w:color w:val="818181"/>
          <w:bdr w:val="none" w:sz="0" w:space="0" w:color="auto" w:frame="1"/>
          <w:lang w:eastAsia="es-ES_tradnl"/>
        </w:rPr>
      </w:pPr>
    </w:p>
    <w:p w14:paraId="7078219B" w14:textId="4BAE35F0" w:rsidR="00FE5865" w:rsidRDefault="00FE5865" w:rsidP="00F95ED8">
      <w:pPr>
        <w:shd w:val="clear" w:color="auto" w:fill="FFFFFF"/>
        <w:textAlignment w:val="baseline"/>
        <w:rPr>
          <w:rFonts w:ascii="Arial" w:eastAsia="Times New Roman" w:hAnsi="Arial" w:cs="Arial"/>
          <w:color w:val="818181"/>
          <w:bdr w:val="none" w:sz="0" w:space="0" w:color="auto" w:frame="1"/>
          <w:lang w:eastAsia="es-ES_tradnl"/>
        </w:rPr>
      </w:pPr>
    </w:p>
    <w:p w14:paraId="75581120" w14:textId="4E95E9C4" w:rsidR="00FE5865" w:rsidRDefault="00FE5865" w:rsidP="00F95ED8">
      <w:pPr>
        <w:shd w:val="clear" w:color="auto" w:fill="FFFFFF"/>
        <w:textAlignment w:val="baseline"/>
        <w:rPr>
          <w:rFonts w:ascii="Arial" w:eastAsia="Times New Roman" w:hAnsi="Arial" w:cs="Arial"/>
          <w:color w:val="818181"/>
          <w:bdr w:val="none" w:sz="0" w:space="0" w:color="auto" w:frame="1"/>
          <w:lang w:eastAsia="es-ES_tradnl"/>
        </w:rPr>
      </w:pPr>
    </w:p>
    <w:p w14:paraId="6835E8D4" w14:textId="77777777" w:rsidR="00FE5865" w:rsidRPr="00386DAC" w:rsidRDefault="00FE5865" w:rsidP="00F95ED8">
      <w:pPr>
        <w:shd w:val="clear" w:color="auto" w:fill="FFFFFF"/>
        <w:textAlignment w:val="baseline"/>
        <w:rPr>
          <w:rFonts w:ascii="Arial" w:eastAsia="Times New Roman" w:hAnsi="Arial" w:cs="Arial"/>
          <w:color w:val="818181"/>
          <w:lang w:eastAsia="es-ES_tradnl"/>
        </w:rPr>
      </w:pPr>
    </w:p>
    <w:p w14:paraId="0BF9B015"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39EB025D" wp14:editId="07C67E62">
            <wp:extent cx="2219325" cy="1120140"/>
            <wp:effectExtent l="0" t="0" r="3175" b="0"/>
            <wp:docPr id="5" name="Imagen 5">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9325" cy="1120140"/>
                    </a:xfrm>
                    <a:prstGeom prst="rect">
                      <a:avLst/>
                    </a:prstGeom>
                    <a:noFill/>
                    <a:ln>
                      <a:noFill/>
                    </a:ln>
                  </pic:spPr>
                </pic:pic>
              </a:graphicData>
            </a:graphic>
          </wp:inline>
        </w:drawing>
      </w:r>
    </w:p>
    <w:p w14:paraId="04E4BE9E" w14:textId="77777777"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17"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INSTITUCIÓN FERIAL DE CANARIAS</w:t>
        </w:r>
      </w:hyperlink>
      <w:r w:rsidR="00F95ED8" w:rsidRPr="00386DAC">
        <w:rPr>
          <w:rFonts w:ascii="Arial" w:eastAsia="Times New Roman" w:hAnsi="Arial" w:cs="Arial"/>
          <w:b/>
          <w:bCs/>
          <w:caps/>
          <w:color w:val="303030"/>
          <w:spacing w:val="15"/>
          <w:sz w:val="23"/>
          <w:szCs w:val="23"/>
          <w:bdr w:val="none" w:sz="0" w:space="0" w:color="auto" w:frame="1"/>
          <w:lang w:eastAsia="es-ES_tradnl"/>
        </w:rPr>
        <w:br/>
      </w:r>
    </w:p>
    <w:p w14:paraId="56717496"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color w:val="818181"/>
          <w:bdr w:val="none" w:sz="0" w:space="0" w:color="auto" w:frame="1"/>
          <w:lang w:eastAsia="es-ES_tradnl"/>
        </w:rPr>
        <w:t>Institución dependiente del Cabildo Insular de Gran Canaria, responsable de la gestión del recinto ferial INFECAR.</w:t>
      </w:r>
    </w:p>
    <w:p w14:paraId="59927961"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64EB2BD9" wp14:editId="2CFE1127">
            <wp:extent cx="2219325" cy="1120140"/>
            <wp:effectExtent l="0" t="0" r="3175" b="0"/>
            <wp:docPr id="4" name="Imagen 4">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9325" cy="1120140"/>
                    </a:xfrm>
                    <a:prstGeom prst="rect">
                      <a:avLst/>
                    </a:prstGeom>
                    <a:noFill/>
                    <a:ln>
                      <a:noFill/>
                    </a:ln>
                  </pic:spPr>
                </pic:pic>
              </a:graphicData>
            </a:graphic>
          </wp:inline>
        </w:drawing>
      </w:r>
    </w:p>
    <w:p w14:paraId="634764BD" w14:textId="77777777"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20"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EXPOMELONERAS</w:t>
        </w:r>
      </w:hyperlink>
      <w:r w:rsidR="00F95ED8" w:rsidRPr="00386DAC">
        <w:rPr>
          <w:rFonts w:ascii="Arial" w:eastAsia="Times New Roman" w:hAnsi="Arial" w:cs="Arial"/>
          <w:b/>
          <w:bCs/>
          <w:caps/>
          <w:color w:val="303030"/>
          <w:spacing w:val="15"/>
          <w:sz w:val="23"/>
          <w:szCs w:val="23"/>
          <w:bdr w:val="none" w:sz="0" w:space="0" w:color="auto" w:frame="1"/>
          <w:lang w:eastAsia="es-ES_tradnl"/>
        </w:rPr>
        <w:br/>
      </w:r>
    </w:p>
    <w:p w14:paraId="44F09315"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color w:val="818181"/>
          <w:bdr w:val="none" w:sz="0" w:space="0" w:color="auto" w:frame="1"/>
          <w:lang w:eastAsia="es-ES_tradnl"/>
        </w:rPr>
        <w:t>Situado en la zona turística de Meloneras, al sur de Gran Canaria posee una acreditada experiencia en la organización de reuniones de ámbito nacional e internacional.</w:t>
      </w:r>
    </w:p>
    <w:p w14:paraId="5C476019"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29E4DF88" wp14:editId="4C60407E">
            <wp:extent cx="2219325" cy="1109345"/>
            <wp:effectExtent l="0" t="0" r="3175" b="0"/>
            <wp:docPr id="3" name="Imagen 3">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1109345"/>
                    </a:xfrm>
                    <a:prstGeom prst="rect">
                      <a:avLst/>
                    </a:prstGeom>
                    <a:noFill/>
                    <a:ln>
                      <a:noFill/>
                    </a:ln>
                  </pic:spPr>
                </pic:pic>
              </a:graphicData>
            </a:graphic>
          </wp:inline>
        </w:drawing>
      </w:r>
    </w:p>
    <w:p w14:paraId="393E8642" w14:textId="77777777"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23"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ASOCIACIÓN DE CAMPOS DE GOLF DE GRAN CANARIA</w:t>
        </w:r>
      </w:hyperlink>
      <w:r w:rsidR="00F95ED8" w:rsidRPr="00386DAC">
        <w:rPr>
          <w:rFonts w:ascii="Arial" w:eastAsia="Times New Roman" w:hAnsi="Arial" w:cs="Arial"/>
          <w:b/>
          <w:bCs/>
          <w:caps/>
          <w:color w:val="303030"/>
          <w:spacing w:val="15"/>
          <w:sz w:val="23"/>
          <w:szCs w:val="23"/>
          <w:bdr w:val="none" w:sz="0" w:space="0" w:color="auto" w:frame="1"/>
          <w:lang w:eastAsia="es-ES_tradnl"/>
        </w:rPr>
        <w:br/>
      </w:r>
    </w:p>
    <w:p w14:paraId="2EB17063"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239704AE" wp14:editId="739B580E">
            <wp:extent cx="2219325" cy="1120140"/>
            <wp:effectExtent l="0" t="0" r="3175" b="0"/>
            <wp:docPr id="9" name="Imagen 9">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19325" cy="1120140"/>
                    </a:xfrm>
                    <a:prstGeom prst="rect">
                      <a:avLst/>
                    </a:prstGeom>
                    <a:noFill/>
                    <a:ln>
                      <a:noFill/>
                    </a:ln>
                  </pic:spPr>
                </pic:pic>
              </a:graphicData>
            </a:graphic>
          </wp:inline>
        </w:drawing>
      </w:r>
    </w:p>
    <w:p w14:paraId="68315AB5" w14:textId="77777777" w:rsidR="00F95ED8" w:rsidRPr="00386DAC" w:rsidRDefault="00000000" w:rsidP="00F95ED8">
      <w:pPr>
        <w:shd w:val="clear" w:color="auto" w:fill="FFFFFF"/>
        <w:spacing w:line="377" w:lineRule="atLeast"/>
        <w:textAlignment w:val="baseline"/>
        <w:outlineLvl w:val="4"/>
        <w:rPr>
          <w:rFonts w:ascii="Arial" w:eastAsia="Times New Roman" w:hAnsi="Arial" w:cs="Arial"/>
          <w:b/>
          <w:bCs/>
          <w:caps/>
          <w:color w:val="303030"/>
          <w:spacing w:val="15"/>
          <w:sz w:val="23"/>
          <w:szCs w:val="23"/>
          <w:lang w:eastAsia="es-ES_tradnl"/>
        </w:rPr>
      </w:pPr>
      <w:hyperlink r:id="rId26" w:tgtFrame="_blank" w:history="1">
        <w:r w:rsidR="00F95ED8" w:rsidRPr="00386DAC">
          <w:rPr>
            <w:rFonts w:ascii="Arial" w:eastAsia="Times New Roman" w:hAnsi="Arial" w:cs="Arial"/>
            <w:b/>
            <w:bCs/>
            <w:caps/>
            <w:color w:val="303030"/>
            <w:spacing w:val="15"/>
            <w:sz w:val="23"/>
            <w:szCs w:val="23"/>
            <w:bdr w:val="none" w:sz="0" w:space="0" w:color="auto" w:frame="1"/>
            <w:lang w:eastAsia="es-ES_tradnl"/>
          </w:rPr>
          <w:t>CÁMARA OFICIAL DE COMERCIO, INDUSTRIA, SERVICIOS Y NAVEGACIÓN DE GRAN CANARIA</w:t>
        </w:r>
      </w:hyperlink>
    </w:p>
    <w:p w14:paraId="4871BC4D"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noProof/>
          <w:color w:val="303030"/>
          <w:bdr w:val="none" w:sz="0" w:space="0" w:color="auto" w:frame="1"/>
        </w:rPr>
        <w:drawing>
          <wp:inline distT="0" distB="0" distL="0" distR="0" wp14:anchorId="298E10EA" wp14:editId="4A2BB65A">
            <wp:extent cx="2219325" cy="2219325"/>
            <wp:effectExtent l="0" t="0" r="0" b="0"/>
            <wp:docPr id="10" name="Imagen 10">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p w14:paraId="4E51BB0D" w14:textId="77777777" w:rsidR="00F95ED8" w:rsidRPr="00386DAC" w:rsidRDefault="00F95ED8" w:rsidP="00F95ED8">
      <w:pPr>
        <w:shd w:val="clear" w:color="auto" w:fill="FFFFFF"/>
        <w:textAlignment w:val="baseline"/>
        <w:rPr>
          <w:rFonts w:ascii="Arial" w:eastAsia="Times New Roman" w:hAnsi="Arial" w:cs="Arial"/>
          <w:color w:val="818181"/>
          <w:lang w:eastAsia="es-ES_tradnl"/>
        </w:rPr>
      </w:pPr>
      <w:r w:rsidRPr="00386DAC">
        <w:rPr>
          <w:rFonts w:ascii="Arial" w:eastAsia="Times New Roman" w:hAnsi="Arial" w:cs="Arial"/>
          <w:color w:val="818181"/>
          <w:lang w:eastAsia="es-ES_tradnl"/>
        </w:rPr>
        <w:t> </w:t>
      </w:r>
    </w:p>
    <w:p w14:paraId="3081BCD6" w14:textId="53A86731" w:rsidR="00F95ED8" w:rsidRPr="00FE5865" w:rsidRDefault="00000000" w:rsidP="00F95ED8">
      <w:pPr>
        <w:shd w:val="clear" w:color="auto" w:fill="FFFFFF"/>
        <w:spacing w:line="377" w:lineRule="atLeast"/>
        <w:textAlignment w:val="baseline"/>
        <w:outlineLvl w:val="4"/>
        <w:rPr>
          <w:rFonts w:ascii="Arial" w:eastAsia="Times New Roman" w:hAnsi="Arial" w:cs="Arial"/>
          <w:b/>
          <w:bCs/>
          <w:caps/>
          <w:spacing w:val="15"/>
          <w:sz w:val="23"/>
          <w:szCs w:val="23"/>
          <w:bdr w:val="none" w:sz="0" w:space="0" w:color="auto" w:frame="1"/>
          <w:lang w:eastAsia="es-ES_tradnl"/>
        </w:rPr>
      </w:pPr>
      <w:hyperlink r:id="rId29" w:tgtFrame="_blank" w:history="1">
        <w:r w:rsidR="00F95ED8" w:rsidRPr="00FE5865">
          <w:rPr>
            <w:rFonts w:ascii="Arial" w:eastAsia="Times New Roman" w:hAnsi="Arial" w:cs="Arial"/>
            <w:b/>
            <w:bCs/>
            <w:caps/>
            <w:spacing w:val="15"/>
            <w:sz w:val="23"/>
            <w:szCs w:val="23"/>
            <w:bdr w:val="none" w:sz="0" w:space="0" w:color="auto" w:frame="1"/>
            <w:lang w:eastAsia="es-ES_tradnl"/>
          </w:rPr>
          <w:t>FEDERACIÓN DE EMPRESARIOS DE HOSTELERIA Y TURISMO DE LAS PALMAS</w:t>
        </w:r>
      </w:hyperlink>
    </w:p>
    <w:p w14:paraId="7E8BA840" w14:textId="4EC29D34" w:rsidR="00FE5865" w:rsidRDefault="00FE5865" w:rsidP="00F95ED8">
      <w:pPr>
        <w:shd w:val="clear" w:color="auto" w:fill="FFFFFF"/>
        <w:spacing w:line="377" w:lineRule="atLeast"/>
        <w:textAlignment w:val="baseline"/>
        <w:outlineLvl w:val="4"/>
        <w:rPr>
          <w:rFonts w:ascii="Arial" w:eastAsia="Times New Roman" w:hAnsi="Arial" w:cs="Arial"/>
          <w:b/>
          <w:bCs/>
          <w:caps/>
          <w:color w:val="1ABC9C"/>
          <w:spacing w:val="15"/>
          <w:sz w:val="23"/>
          <w:szCs w:val="23"/>
          <w:bdr w:val="none" w:sz="0" w:space="0" w:color="auto" w:frame="1"/>
          <w:lang w:eastAsia="es-ES_tradnl"/>
        </w:rPr>
      </w:pPr>
    </w:p>
    <w:p w14:paraId="1F3D2795" w14:textId="77777777" w:rsidR="00591593" w:rsidRDefault="00591593" w:rsidP="00F95ED8">
      <w:pPr>
        <w:shd w:val="clear" w:color="auto" w:fill="FFFFFF"/>
        <w:spacing w:line="377" w:lineRule="atLeast"/>
        <w:textAlignment w:val="baseline"/>
        <w:outlineLvl w:val="4"/>
        <w:rPr>
          <w:rFonts w:ascii="Arial" w:eastAsia="Times New Roman" w:hAnsi="Arial" w:cs="Arial"/>
          <w:b/>
          <w:bCs/>
          <w:caps/>
          <w:spacing w:val="15"/>
          <w:sz w:val="23"/>
          <w:szCs w:val="23"/>
          <w:bdr w:val="none" w:sz="0" w:space="0" w:color="auto" w:frame="1"/>
          <w:lang w:eastAsia="es-ES_tradnl"/>
        </w:rPr>
      </w:pPr>
    </w:p>
    <w:p w14:paraId="1B15BAC5" w14:textId="03564261" w:rsidR="00FE5865" w:rsidRPr="00591593" w:rsidRDefault="00FE5865" w:rsidP="00F95ED8">
      <w:pPr>
        <w:shd w:val="clear" w:color="auto" w:fill="FFFFFF"/>
        <w:spacing w:line="377" w:lineRule="atLeast"/>
        <w:textAlignment w:val="baseline"/>
        <w:outlineLvl w:val="4"/>
        <w:rPr>
          <w:rFonts w:ascii="Arial" w:eastAsia="Times New Roman" w:hAnsi="Arial" w:cs="Arial"/>
          <w:b/>
          <w:bCs/>
          <w:caps/>
          <w:spacing w:val="15"/>
          <w:sz w:val="23"/>
          <w:szCs w:val="23"/>
          <w:lang w:eastAsia="es-ES_tradnl"/>
        </w:rPr>
      </w:pPr>
      <w:r w:rsidRPr="00591593">
        <w:rPr>
          <w:rFonts w:ascii="Arial" w:eastAsia="Times New Roman" w:hAnsi="Arial" w:cs="Arial"/>
          <w:b/>
          <w:bCs/>
          <w:caps/>
          <w:spacing w:val="15"/>
          <w:sz w:val="23"/>
          <w:szCs w:val="23"/>
          <w:bdr w:val="none" w:sz="0" w:space="0" w:color="auto" w:frame="1"/>
          <w:lang w:eastAsia="es-ES_tradnl"/>
        </w:rPr>
        <w:t>Junta de protectores</w:t>
      </w:r>
    </w:p>
    <w:p w14:paraId="7C3632C8" w14:textId="77777777" w:rsidR="00F95ED8" w:rsidRDefault="00F95ED8" w:rsidP="00F95ED8"/>
    <w:p w14:paraId="3B887D9B" w14:textId="15730E8F" w:rsidR="000B7914" w:rsidRDefault="000B7914" w:rsidP="00AB345A">
      <w:pPr>
        <w:pStyle w:val="NormalWeb"/>
        <w:ind w:left="-1134" w:right="-1141"/>
        <w:jc w:val="right"/>
        <w:rPr>
          <w:rFonts w:ascii="Courier New" w:hAnsi="Courier New" w:cs="Courier New"/>
          <w:sz w:val="16"/>
          <w:szCs w:val="16"/>
        </w:rPr>
      </w:pPr>
    </w:p>
    <w:p w14:paraId="027309E0" w14:textId="7197E5D8" w:rsidR="00AC09A9" w:rsidRPr="00AB345A" w:rsidRDefault="00AC09A9">
      <w:pPr>
        <w:pStyle w:val="NormalWeb"/>
        <w:ind w:left="-1134" w:right="-1141"/>
        <w:jc w:val="center"/>
        <w:rPr>
          <w:rFonts w:asciiTheme="majorHAnsi" w:hAnsiTheme="majorHAnsi" w:cstheme="majorHAnsi"/>
          <w:sz w:val="16"/>
          <w:szCs w:val="16"/>
        </w:rPr>
      </w:pPr>
    </w:p>
    <w:sectPr w:rsidR="00AC09A9" w:rsidRPr="00AB345A" w:rsidSect="00B5007C">
      <w:headerReference w:type="default" r:id="rId30"/>
      <w:footerReference w:type="default" r:id="rId31"/>
      <w:pgSz w:w="11900" w:h="16840"/>
      <w:pgMar w:top="1980" w:right="1701" w:bottom="56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50C98" w14:textId="77777777" w:rsidR="006A2BB7" w:rsidRDefault="006A2BB7" w:rsidP="00F128E7">
      <w:r>
        <w:separator/>
      </w:r>
    </w:p>
  </w:endnote>
  <w:endnote w:type="continuationSeparator" w:id="0">
    <w:p w14:paraId="305D44BA" w14:textId="77777777" w:rsidR="006A2BB7" w:rsidRDefault="006A2BB7" w:rsidP="00F12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AA56" w14:textId="77777777" w:rsidR="000E7F3E" w:rsidRPr="00F128E7" w:rsidRDefault="000E7F3E" w:rsidP="00F128E7">
    <w:pPr>
      <w:pStyle w:val="Piedepgina"/>
      <w:tabs>
        <w:tab w:val="clear" w:pos="8504"/>
      </w:tabs>
      <w:ind w:left="-851" w:right="-716"/>
      <w:rPr>
        <w:rFonts w:ascii="Century Gothic" w:hAnsi="Century Gothic"/>
        <w:color w:val="4F81BD" w:themeColor="accent1"/>
        <w:sz w:val="16"/>
        <w:szCs w:val="16"/>
      </w:rPr>
    </w:pPr>
    <w:r w:rsidRPr="00F128E7">
      <w:rPr>
        <w:rFonts w:ascii="Century Gothic" w:hAnsi="Century Gothic"/>
        <w:color w:val="4F81BD" w:themeColor="accent1"/>
        <w:sz w:val="16"/>
        <w:szCs w:val="16"/>
      </w:rPr>
      <w:t>Fundación Canaria Gran Canaria Convention Bureau- Inscrita en el Registro de Fundaciones con el número 162 - CIF: G-35646926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CF8AA" w14:textId="77777777" w:rsidR="006A2BB7" w:rsidRDefault="006A2BB7" w:rsidP="00F128E7">
      <w:r>
        <w:separator/>
      </w:r>
    </w:p>
  </w:footnote>
  <w:footnote w:type="continuationSeparator" w:id="0">
    <w:p w14:paraId="254D54B0" w14:textId="77777777" w:rsidR="006A2BB7" w:rsidRDefault="006A2BB7" w:rsidP="00F128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AA900" w14:textId="2535AA92" w:rsidR="000E7F3E" w:rsidRPr="00AA318A" w:rsidRDefault="000E7F3E" w:rsidP="00AA318A">
    <w:pPr>
      <w:pStyle w:val="Encabezado"/>
      <w:ind w:left="-284"/>
      <w:jc w:val="right"/>
    </w:pPr>
    <w:r>
      <w:rPr>
        <w:noProof/>
        <w:lang w:val="es-ES"/>
      </w:rPr>
      <w:drawing>
        <wp:inline distT="0" distB="0" distL="0" distR="0" wp14:anchorId="2091BA9A" wp14:editId="1C0DC6D8">
          <wp:extent cx="1790700" cy="66238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1120" cy="662543"/>
                  </a:xfrm>
                  <a:prstGeom prst="rect">
                    <a:avLst/>
                  </a:prstGeom>
                  <a:noFill/>
                  <a:ln>
                    <a:noFill/>
                  </a:ln>
                </pic:spPr>
              </pic:pic>
            </a:graphicData>
          </a:graphic>
        </wp:inline>
      </w:drawing>
    </w:r>
    <w:r>
      <w:t xml:space="preserve">                                                                   </w:t>
    </w:r>
    <w:r>
      <w:rPr>
        <w:noProof/>
        <w:lang w:val="es-ES"/>
      </w:rPr>
      <w:drawing>
        <wp:inline distT="0" distB="0" distL="0" distR="0" wp14:anchorId="377FBD98" wp14:editId="3A99421E">
          <wp:extent cx="1483091" cy="49386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639" cy="494711"/>
                  </a:xfrm>
                  <a:prstGeom prst="rect">
                    <a:avLst/>
                  </a:prstGeom>
                  <a:noFill/>
                  <a:ln>
                    <a:noFill/>
                  </a:ln>
                </pic:spPr>
              </pic:pic>
            </a:graphicData>
          </a:graphic>
        </wp:inline>
      </w:drawing>
    </w:r>
  </w:p>
  <w:p w14:paraId="17123999" w14:textId="511FD21F" w:rsidR="000E7F3E" w:rsidRDefault="000E7F3E" w:rsidP="0019327A">
    <w:pPr>
      <w:pStyle w:val="Encabezado"/>
      <w:ind w:left="-284"/>
      <w:jc w:val="center"/>
    </w:pPr>
    <w:r w:rsidRPr="00E00E99">
      <w:rPr>
        <w:rFonts w:ascii="Century Gothic" w:hAnsi="Century Gothic"/>
        <w:b/>
        <w:color w:val="4F81BD" w:themeColor="accent1"/>
      </w:rPr>
      <w:t>FUNDACIÓN CANARIA GRAN CANARIA CONVENTION BUREAU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8E7"/>
    <w:rsid w:val="00027FDC"/>
    <w:rsid w:val="00050412"/>
    <w:rsid w:val="00095B07"/>
    <w:rsid w:val="000B7914"/>
    <w:rsid w:val="000E7F3E"/>
    <w:rsid w:val="00117704"/>
    <w:rsid w:val="0019154F"/>
    <w:rsid w:val="0019327A"/>
    <w:rsid w:val="001A4A44"/>
    <w:rsid w:val="001A659F"/>
    <w:rsid w:val="002230BC"/>
    <w:rsid w:val="0022705A"/>
    <w:rsid w:val="002C686B"/>
    <w:rsid w:val="002F480A"/>
    <w:rsid w:val="003915C2"/>
    <w:rsid w:val="004028DD"/>
    <w:rsid w:val="004651C3"/>
    <w:rsid w:val="00474208"/>
    <w:rsid w:val="00591593"/>
    <w:rsid w:val="006A2BB7"/>
    <w:rsid w:val="007323B6"/>
    <w:rsid w:val="00783EDD"/>
    <w:rsid w:val="00794697"/>
    <w:rsid w:val="007A345E"/>
    <w:rsid w:val="00843620"/>
    <w:rsid w:val="008736C2"/>
    <w:rsid w:val="008F101E"/>
    <w:rsid w:val="00960042"/>
    <w:rsid w:val="009D215A"/>
    <w:rsid w:val="009D6931"/>
    <w:rsid w:val="00A469F5"/>
    <w:rsid w:val="00A70E67"/>
    <w:rsid w:val="00AA318A"/>
    <w:rsid w:val="00AB345A"/>
    <w:rsid w:val="00AB7ACF"/>
    <w:rsid w:val="00AC09A9"/>
    <w:rsid w:val="00AE112B"/>
    <w:rsid w:val="00B5007C"/>
    <w:rsid w:val="00BB3272"/>
    <w:rsid w:val="00CA4C95"/>
    <w:rsid w:val="00E00E99"/>
    <w:rsid w:val="00E17ABF"/>
    <w:rsid w:val="00E355FE"/>
    <w:rsid w:val="00E505EF"/>
    <w:rsid w:val="00EE3015"/>
    <w:rsid w:val="00F128E7"/>
    <w:rsid w:val="00F522DD"/>
    <w:rsid w:val="00F95ED8"/>
    <w:rsid w:val="00FC4C5C"/>
    <w:rsid w:val="00FC6096"/>
    <w:rsid w:val="00FE5865"/>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E5ED3D"/>
  <w14:defaultImageDpi w14:val="300"/>
  <w15:docId w15:val="{CF064006-C1C6-A54C-B3D3-5BA7AC822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45E"/>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28E7"/>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F128E7"/>
  </w:style>
  <w:style w:type="paragraph" w:styleId="Piedepgina">
    <w:name w:val="footer"/>
    <w:basedOn w:val="Normal"/>
    <w:link w:val="PiedepginaCar"/>
    <w:uiPriority w:val="99"/>
    <w:unhideWhenUsed/>
    <w:rsid w:val="00F128E7"/>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uiPriority w:val="99"/>
    <w:rsid w:val="00F128E7"/>
  </w:style>
  <w:style w:type="paragraph" w:styleId="Textodeglobo">
    <w:name w:val="Balloon Text"/>
    <w:basedOn w:val="Normal"/>
    <w:link w:val="TextodegloboCar"/>
    <w:uiPriority w:val="99"/>
    <w:semiHidden/>
    <w:unhideWhenUsed/>
    <w:rsid w:val="00F128E7"/>
    <w:pPr>
      <w:spacing w:after="0" w:line="240" w:lineRule="auto"/>
    </w:pPr>
    <w:rPr>
      <w:rFonts w:ascii="Lucida Grande" w:hAnsi="Lucida Grande"/>
      <w:sz w:val="18"/>
      <w:szCs w:val="18"/>
      <w:lang w:val="es-ES_tradnl"/>
    </w:rPr>
  </w:style>
  <w:style w:type="character" w:customStyle="1" w:styleId="TextodegloboCar">
    <w:name w:val="Texto de globo Car"/>
    <w:basedOn w:val="Fuentedeprrafopredeter"/>
    <w:link w:val="Textodeglobo"/>
    <w:uiPriority w:val="99"/>
    <w:semiHidden/>
    <w:rsid w:val="00F128E7"/>
    <w:rPr>
      <w:rFonts w:ascii="Lucida Grande" w:hAnsi="Lucida Grande"/>
      <w:sz w:val="18"/>
      <w:szCs w:val="18"/>
    </w:rPr>
  </w:style>
  <w:style w:type="character" w:styleId="Hipervnculo">
    <w:name w:val="Hyperlink"/>
    <w:basedOn w:val="Fuentedeprrafopredeter"/>
    <w:uiPriority w:val="99"/>
    <w:unhideWhenUsed/>
    <w:rsid w:val="00B5007C"/>
    <w:rPr>
      <w:color w:val="0000FF"/>
      <w:u w:val="single"/>
    </w:rPr>
  </w:style>
  <w:style w:type="paragraph" w:styleId="NormalWeb">
    <w:name w:val="Normal (Web)"/>
    <w:basedOn w:val="Normal"/>
    <w:unhideWhenUsed/>
    <w:rsid w:val="00B5007C"/>
    <w:pPr>
      <w:spacing w:before="100" w:beforeAutospacing="1" w:after="100" w:afterAutospacing="1"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www.expomeloneras.com/" TargetMode="External"/><Relationship Id="rId26" Type="http://schemas.openxmlformats.org/officeDocument/2006/relationships/hyperlink" Target="http://www.camaragrancanaria.org/" TargetMode="External"/><Relationship Id="rId3" Type="http://schemas.openxmlformats.org/officeDocument/2006/relationships/webSettings" Target="webSettings.xml"/><Relationship Id="rId21" Type="http://schemas.openxmlformats.org/officeDocument/2006/relationships/hyperlink" Target="http://grancanariagolf.com/" TargetMode="External"/><Relationship Id="rId7" Type="http://schemas.openxmlformats.org/officeDocument/2006/relationships/image" Target="media/image1.JPG"/><Relationship Id="rId12" Type="http://schemas.openxmlformats.org/officeDocument/2006/relationships/hyperlink" Target="http://www.pcongresos-canarias.com/" TargetMode="External"/><Relationship Id="rId17" Type="http://schemas.openxmlformats.org/officeDocument/2006/relationships/hyperlink" Target="http://www.infecar.es/" TargetMode="External"/><Relationship Id="rId25" Type="http://schemas.openxmlformats.org/officeDocument/2006/relationships/image" Target="media/image7.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4.jpeg"/><Relationship Id="rId20" Type="http://schemas.openxmlformats.org/officeDocument/2006/relationships/hyperlink" Target="http://www.expomeloneras.com/" TargetMode="External"/><Relationship Id="rId29" Type="http://schemas.openxmlformats.org/officeDocument/2006/relationships/hyperlink" Target="http://www.feht.es/" TargetMode="External"/><Relationship Id="rId1" Type="http://schemas.openxmlformats.org/officeDocument/2006/relationships/styles" Target="styles.xml"/><Relationship Id="rId6" Type="http://schemas.openxmlformats.org/officeDocument/2006/relationships/hyperlink" Target="http://www.grancanaria.com/turismo/es/" TargetMode="External"/><Relationship Id="rId11" Type="http://schemas.openxmlformats.org/officeDocument/2006/relationships/hyperlink" Target="http://www.laspalmasgc.es/es/" TargetMode="External"/><Relationship Id="rId24" Type="http://schemas.openxmlformats.org/officeDocument/2006/relationships/hyperlink" Target="http://www.camaragrancanaria.org/"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infecar.es/" TargetMode="External"/><Relationship Id="rId23" Type="http://schemas.openxmlformats.org/officeDocument/2006/relationships/hyperlink" Target="http://grancanariagolf.com/" TargetMode="External"/><Relationship Id="rId28" Type="http://schemas.openxmlformats.org/officeDocument/2006/relationships/image" Target="media/image8.png"/><Relationship Id="rId10" Type="http://schemas.openxmlformats.org/officeDocument/2006/relationships/image" Target="media/image2.jpeg"/><Relationship Id="rId19" Type="http://schemas.openxmlformats.org/officeDocument/2006/relationships/image" Target="media/image5.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laspalmasgc.es/es/" TargetMode="External"/><Relationship Id="rId14" Type="http://schemas.openxmlformats.org/officeDocument/2006/relationships/hyperlink" Target="http://www.pcongresos-canarias.com/" TargetMode="External"/><Relationship Id="rId22" Type="http://schemas.openxmlformats.org/officeDocument/2006/relationships/image" Target="media/image6.jpeg"/><Relationship Id="rId27" Type="http://schemas.openxmlformats.org/officeDocument/2006/relationships/hyperlink" Target="http://www.feht.es/" TargetMode="External"/><Relationship Id="rId30" Type="http://schemas.openxmlformats.org/officeDocument/2006/relationships/header" Target="header1.xml"/><Relationship Id="rId8" Type="http://schemas.openxmlformats.org/officeDocument/2006/relationships/hyperlink" Target="http://www.grancanaria.com/turismo/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3584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Ivonne</dc:creator>
  <cp:keywords/>
  <dc:description/>
  <cp:lastModifiedBy>GC CB</cp:lastModifiedBy>
  <cp:revision>2</cp:revision>
  <cp:lastPrinted>2022-06-22T08:56:00Z</cp:lastPrinted>
  <dcterms:created xsi:type="dcterms:W3CDTF">2025-06-20T11:15:00Z</dcterms:created>
  <dcterms:modified xsi:type="dcterms:W3CDTF">2025-06-20T11:15:00Z</dcterms:modified>
</cp:coreProperties>
</file>